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F86" w:rsidRPr="00671D98" w:rsidRDefault="00F23F86" w:rsidP="00F23F86">
      <w:pPr>
        <w:pStyle w:val="Header"/>
        <w:rPr>
          <w:rFonts w:eastAsiaTheme="minorEastAsia"/>
          <w:sz w:val="22"/>
          <w:szCs w:val="22"/>
          <w:lang w:val="en-GB" w:eastAsia="zh-CN"/>
        </w:rPr>
      </w:pPr>
      <w:r w:rsidRPr="00FE126A">
        <w:rPr>
          <w:sz w:val="22"/>
          <w:szCs w:val="22"/>
          <w:lang w:val="en-GB"/>
        </w:rPr>
        <w:t>3GPP TSG-RAN WG2</w:t>
      </w:r>
      <w:r w:rsidR="00B6120D">
        <w:rPr>
          <w:rFonts w:eastAsiaTheme="minorEastAsia" w:hint="eastAsia"/>
          <w:sz w:val="22"/>
          <w:szCs w:val="22"/>
          <w:lang w:val="en-GB" w:eastAsia="zh-CN"/>
        </w:rPr>
        <w:t xml:space="preserve"> </w:t>
      </w:r>
      <w:r w:rsidR="00DE30BF">
        <w:rPr>
          <w:rFonts w:eastAsiaTheme="minorEastAsia" w:hint="eastAsia"/>
          <w:sz w:val="22"/>
          <w:szCs w:val="22"/>
          <w:lang w:val="en-GB" w:eastAsia="zh-CN"/>
        </w:rPr>
        <w:t>Meeting #10</w:t>
      </w:r>
      <w:r w:rsidR="00601D1D">
        <w:rPr>
          <w:rFonts w:eastAsiaTheme="minorEastAsia" w:hint="eastAsia"/>
          <w:sz w:val="22"/>
          <w:szCs w:val="22"/>
          <w:lang w:val="en-GB" w:eastAsia="zh-CN"/>
        </w:rPr>
        <w:t>4</w:t>
      </w:r>
      <w:r w:rsidR="009C0469">
        <w:rPr>
          <w:sz w:val="22"/>
          <w:szCs w:val="22"/>
          <w:lang w:val="en-GB"/>
        </w:rPr>
        <w:t xml:space="preserve">                                              </w:t>
      </w:r>
      <w:r w:rsidR="00D569AC">
        <w:rPr>
          <w:rFonts w:eastAsiaTheme="minorEastAsia" w:hint="eastAsia"/>
          <w:sz w:val="22"/>
          <w:szCs w:val="22"/>
          <w:lang w:val="en-GB" w:eastAsia="zh-CN"/>
        </w:rPr>
        <w:t xml:space="preserve"> </w:t>
      </w:r>
      <w:r w:rsidR="009C0469">
        <w:rPr>
          <w:sz w:val="22"/>
          <w:szCs w:val="22"/>
          <w:lang w:val="en-GB"/>
        </w:rPr>
        <w:t xml:space="preserve"> </w:t>
      </w:r>
      <w:r w:rsidR="00925F52">
        <w:rPr>
          <w:rFonts w:eastAsiaTheme="minorEastAsia" w:hint="eastAsia"/>
          <w:sz w:val="22"/>
          <w:szCs w:val="22"/>
          <w:lang w:val="en-GB" w:eastAsia="zh-CN"/>
        </w:rPr>
        <w:t xml:space="preserve">  </w:t>
      </w:r>
      <w:r w:rsidR="00D03487">
        <w:rPr>
          <w:rFonts w:eastAsiaTheme="minorEastAsia" w:hint="eastAsia"/>
          <w:sz w:val="22"/>
          <w:szCs w:val="22"/>
          <w:lang w:val="en-GB" w:eastAsia="zh-CN"/>
        </w:rPr>
        <w:t xml:space="preserve">    </w:t>
      </w:r>
      <w:r w:rsidR="00A32553">
        <w:rPr>
          <w:rFonts w:eastAsiaTheme="minorEastAsia" w:hint="eastAsia"/>
          <w:sz w:val="22"/>
          <w:szCs w:val="22"/>
          <w:lang w:val="en-GB" w:eastAsia="zh-CN"/>
        </w:rPr>
        <w:t xml:space="preserve"> </w:t>
      </w:r>
      <w:r w:rsidR="00D03487">
        <w:rPr>
          <w:rFonts w:eastAsiaTheme="minorEastAsia" w:hint="eastAsia"/>
          <w:sz w:val="22"/>
          <w:szCs w:val="22"/>
          <w:lang w:val="en-GB" w:eastAsia="zh-CN"/>
        </w:rPr>
        <w:t xml:space="preserve"> </w:t>
      </w:r>
      <w:r w:rsidRPr="00FE126A">
        <w:rPr>
          <w:sz w:val="22"/>
          <w:szCs w:val="22"/>
          <w:lang w:val="en-GB"/>
        </w:rPr>
        <w:t>R2-18</w:t>
      </w:r>
      <w:r w:rsidR="00644353">
        <w:rPr>
          <w:sz w:val="22"/>
          <w:szCs w:val="22"/>
          <w:lang w:val="en-GB"/>
        </w:rPr>
        <w:t>16361</w:t>
      </w:r>
    </w:p>
    <w:p w:rsidR="007B33E4" w:rsidRPr="00731C2C" w:rsidRDefault="00ED43F7" w:rsidP="007B33E4">
      <w:pPr>
        <w:pStyle w:val="Header"/>
        <w:rPr>
          <w:lang w:val="en-GB"/>
        </w:rPr>
      </w:pPr>
      <w:r>
        <w:rPr>
          <w:rFonts w:eastAsiaTheme="minorEastAsia" w:hint="eastAsia"/>
          <w:sz w:val="22"/>
          <w:szCs w:val="22"/>
          <w:lang w:val="en-GB" w:eastAsia="zh-CN"/>
        </w:rPr>
        <w:t>Spokane</w:t>
      </w:r>
      <w:r w:rsidR="007B33E4" w:rsidRPr="007B33E4">
        <w:rPr>
          <w:sz w:val="22"/>
          <w:szCs w:val="22"/>
          <w:lang w:val="en-GB"/>
        </w:rPr>
        <w:t xml:space="preserve">, </w:t>
      </w:r>
      <w:r>
        <w:rPr>
          <w:rFonts w:eastAsiaTheme="minorEastAsia" w:hint="eastAsia"/>
          <w:sz w:val="22"/>
          <w:szCs w:val="22"/>
          <w:lang w:val="en-GB" w:eastAsia="zh-CN"/>
        </w:rPr>
        <w:t>USA</w:t>
      </w:r>
      <w:r w:rsidR="007B33E4" w:rsidRPr="007B33E4">
        <w:rPr>
          <w:sz w:val="22"/>
          <w:szCs w:val="22"/>
          <w:lang w:val="en-GB"/>
        </w:rPr>
        <w:t xml:space="preserve">, </w:t>
      </w:r>
      <w:r>
        <w:rPr>
          <w:rFonts w:eastAsiaTheme="minorEastAsia" w:hint="eastAsia"/>
          <w:sz w:val="22"/>
          <w:szCs w:val="22"/>
          <w:lang w:val="en-GB" w:eastAsia="zh-CN"/>
        </w:rPr>
        <w:t>12</w:t>
      </w:r>
      <w:r w:rsidR="007B33E4" w:rsidRPr="007B33E4">
        <w:rPr>
          <w:sz w:val="22"/>
          <w:szCs w:val="22"/>
          <w:lang w:val="en-GB"/>
        </w:rPr>
        <w:t xml:space="preserve">th - </w:t>
      </w:r>
      <w:r w:rsidR="0063643E">
        <w:rPr>
          <w:rFonts w:eastAsiaTheme="minorEastAsia" w:hint="eastAsia"/>
          <w:sz w:val="22"/>
          <w:szCs w:val="22"/>
          <w:lang w:val="en-GB" w:eastAsia="zh-CN"/>
        </w:rPr>
        <w:t>1</w:t>
      </w:r>
      <w:r>
        <w:rPr>
          <w:rFonts w:eastAsiaTheme="minorEastAsia" w:hint="eastAsia"/>
          <w:sz w:val="22"/>
          <w:szCs w:val="22"/>
          <w:lang w:val="en-GB" w:eastAsia="zh-CN"/>
        </w:rPr>
        <w:t>6</w:t>
      </w:r>
      <w:r w:rsidR="007B33E4" w:rsidRPr="007B33E4">
        <w:rPr>
          <w:sz w:val="22"/>
          <w:szCs w:val="22"/>
          <w:lang w:val="en-GB"/>
        </w:rPr>
        <w:t xml:space="preserve">th </w:t>
      </w:r>
      <w:r>
        <w:rPr>
          <w:rFonts w:eastAsiaTheme="minorEastAsia" w:hint="eastAsia"/>
          <w:sz w:val="22"/>
          <w:szCs w:val="22"/>
          <w:lang w:val="en-GB" w:eastAsia="zh-CN"/>
        </w:rPr>
        <w:t>Nov</w:t>
      </w:r>
      <w:r w:rsidR="0063643E">
        <w:rPr>
          <w:rFonts w:eastAsiaTheme="minorEastAsia" w:hint="eastAsia"/>
          <w:sz w:val="22"/>
          <w:szCs w:val="22"/>
          <w:lang w:val="en-GB" w:eastAsia="zh-CN"/>
        </w:rPr>
        <w:t xml:space="preserve"> </w:t>
      </w:r>
      <w:r w:rsidR="007B33E4" w:rsidRPr="007B33E4">
        <w:rPr>
          <w:sz w:val="22"/>
          <w:szCs w:val="22"/>
          <w:lang w:val="en-GB"/>
        </w:rPr>
        <w:t>2018</w:t>
      </w:r>
    </w:p>
    <w:p w:rsidR="00F23F86" w:rsidRPr="00FE126A" w:rsidRDefault="009C0469" w:rsidP="00F23F86">
      <w:pPr>
        <w:pStyle w:val="Header"/>
        <w:rPr>
          <w:sz w:val="22"/>
          <w:szCs w:val="22"/>
          <w:lang w:val="en-GB"/>
        </w:rPr>
      </w:pPr>
      <w:r>
        <w:rPr>
          <w:sz w:val="22"/>
          <w:szCs w:val="22"/>
          <w:lang w:val="en-GB"/>
        </w:rPr>
        <w:t xml:space="preserve">                                   </w:t>
      </w:r>
    </w:p>
    <w:p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p>
    <w:p w:rsidR="0070232C" w:rsidRDefault="00E3725B" w:rsidP="004276E5">
      <w:pPr>
        <w:pStyle w:val="Header"/>
        <w:tabs>
          <w:tab w:val="clear" w:pos="4536"/>
          <w:tab w:val="left" w:pos="1802"/>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5F384C">
        <w:rPr>
          <w:rFonts w:cs="Arial"/>
          <w:sz w:val="22"/>
          <w:szCs w:val="22"/>
        </w:rPr>
        <w:t xml:space="preserve">RAN scheduling impacts from </w:t>
      </w:r>
      <w:r w:rsidR="00FB1039">
        <w:rPr>
          <w:rFonts w:cs="Arial"/>
          <w:sz w:val="22"/>
          <w:szCs w:val="22"/>
        </w:rPr>
        <w:t>TSN requirements</w:t>
      </w:r>
    </w:p>
    <w:p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FB1039">
        <w:rPr>
          <w:rFonts w:eastAsia="SimSun" w:cs="Arial" w:hint="eastAsia"/>
          <w:sz w:val="22"/>
          <w:szCs w:val="22"/>
          <w:lang w:eastAsia="zh-CN"/>
        </w:rPr>
        <w:t>11.7.</w:t>
      </w:r>
      <w:r w:rsidR="00FB1039">
        <w:rPr>
          <w:rFonts w:eastAsia="SimSun" w:cs="Arial"/>
          <w:sz w:val="22"/>
          <w:szCs w:val="22"/>
          <w:lang w:eastAsia="zh-CN"/>
        </w:rPr>
        <w:t>2.2</w:t>
      </w:r>
    </w:p>
    <w:p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Heading1"/>
        <w:jc w:val="both"/>
        <w:rPr>
          <w:szCs w:val="28"/>
        </w:rPr>
      </w:pPr>
      <w:r w:rsidRPr="00D62F40">
        <w:rPr>
          <w:szCs w:val="28"/>
        </w:rPr>
        <w:t>Introduction</w:t>
      </w:r>
    </w:p>
    <w:p w:rsidR="00FB1039" w:rsidRDefault="00680D90" w:rsidP="004E425F">
      <w:pPr>
        <w:pStyle w:val="BodyText"/>
        <w:spacing w:beforeLines="50" w:before="120"/>
        <w:rPr>
          <w:rFonts w:eastAsiaTheme="minorEastAsia"/>
          <w:lang w:eastAsia="zh-CN"/>
        </w:rPr>
      </w:pPr>
      <w:bookmarkStart w:id="3" w:name="OLE_LINK1"/>
      <w:bookmarkStart w:id="4" w:name="OLE_LINK2"/>
      <w:r>
        <w:rPr>
          <w:rFonts w:eastAsiaTheme="minorEastAsia" w:hint="eastAsia"/>
          <w:lang w:eastAsia="zh-CN"/>
        </w:rPr>
        <w:t xml:space="preserve">According to the </w:t>
      </w:r>
      <w:r w:rsidR="004E425F">
        <w:rPr>
          <w:rFonts w:eastAsiaTheme="minorEastAsia" w:hint="eastAsia"/>
          <w:lang w:eastAsia="zh-CN"/>
        </w:rPr>
        <w:t xml:space="preserve">SID of </w:t>
      </w:r>
      <w:r w:rsidR="004E425F" w:rsidRPr="004E425F">
        <w:rPr>
          <w:rFonts w:eastAsiaTheme="minorEastAsia"/>
          <w:lang w:eastAsia="zh-CN"/>
        </w:rPr>
        <w:t xml:space="preserve">Industrial </w:t>
      </w:r>
      <w:proofErr w:type="spellStart"/>
      <w:r w:rsidR="004E425F" w:rsidRPr="004E425F">
        <w:rPr>
          <w:rFonts w:eastAsiaTheme="minorEastAsia"/>
          <w:lang w:eastAsia="zh-CN"/>
        </w:rPr>
        <w:t>IoT</w:t>
      </w:r>
      <w:proofErr w:type="spellEnd"/>
      <w:r w:rsidR="004E425F">
        <w:rPr>
          <w:rFonts w:eastAsiaTheme="minorEastAsia" w:hint="eastAsia"/>
          <w:lang w:eastAsia="zh-CN"/>
        </w:rPr>
        <w:t xml:space="preserve">, one of the objective </w:t>
      </w:r>
      <w:r w:rsidR="00D001A0">
        <w:rPr>
          <w:rFonts w:eastAsiaTheme="minorEastAsia" w:hint="eastAsia"/>
          <w:lang w:eastAsia="zh-CN"/>
        </w:rPr>
        <w:t>is to discuss the e</w:t>
      </w:r>
      <w:r w:rsidR="004E425F" w:rsidRPr="004E425F">
        <w:rPr>
          <w:rFonts w:eastAsiaTheme="minorEastAsia"/>
          <w:lang w:eastAsia="zh-CN"/>
        </w:rPr>
        <w:t xml:space="preserve">nhancements (e.g. for scheduling) to satisfy </w:t>
      </w:r>
      <w:proofErr w:type="spellStart"/>
      <w:r w:rsidR="004E425F" w:rsidRPr="004E425F">
        <w:rPr>
          <w:rFonts w:eastAsiaTheme="minorEastAsia"/>
          <w:lang w:eastAsia="zh-CN"/>
        </w:rPr>
        <w:t>QoS</w:t>
      </w:r>
      <w:proofErr w:type="spellEnd"/>
      <w:r w:rsidR="004E425F" w:rsidRPr="004E425F">
        <w:rPr>
          <w:rFonts w:eastAsiaTheme="minorEastAsia"/>
          <w:lang w:eastAsia="zh-CN"/>
        </w:rPr>
        <w:t xml:space="preserve"> for wireless Ethernet when using TSN traffic patterns as specified in TR 22.804</w:t>
      </w:r>
      <w:r w:rsidR="00D001A0">
        <w:rPr>
          <w:rFonts w:eastAsiaTheme="minorEastAsia" w:hint="eastAsia"/>
          <w:lang w:eastAsia="zh-CN"/>
        </w:rPr>
        <w:t xml:space="preserve">. </w:t>
      </w:r>
      <w:r w:rsidR="00FB1039">
        <w:rPr>
          <w:rFonts w:eastAsiaTheme="minorEastAsia"/>
          <w:lang w:eastAsia="zh-CN"/>
        </w:rPr>
        <w:t xml:space="preserve">In this contribution, we </w:t>
      </w:r>
      <w:r w:rsidR="005B5DD4">
        <w:rPr>
          <w:rFonts w:eastAsiaTheme="minorEastAsia"/>
          <w:lang w:eastAsia="zh-CN"/>
        </w:rPr>
        <w:t>discuss the TSN performance requirements and their potential impacts on MAC.</w:t>
      </w:r>
    </w:p>
    <w:bookmarkEnd w:id="3"/>
    <w:bookmarkEnd w:id="4"/>
    <w:p w:rsidR="00E3725B" w:rsidRDefault="00E3725B" w:rsidP="00E3725B">
      <w:pPr>
        <w:pStyle w:val="Heading1"/>
        <w:jc w:val="both"/>
      </w:pPr>
      <w:r w:rsidRPr="00AA54B6">
        <w:rPr>
          <w:rFonts w:hint="eastAsia"/>
        </w:rPr>
        <w:t>Discussion</w:t>
      </w:r>
    </w:p>
    <w:p w:rsidR="008A48FE" w:rsidRPr="008A48FE" w:rsidRDefault="008A48FE" w:rsidP="008A48FE">
      <w:pPr>
        <w:pStyle w:val="Heading2"/>
        <w:ind w:left="562" w:hanging="562"/>
        <w:jc w:val="both"/>
        <w:rPr>
          <w:rFonts w:eastAsiaTheme="minorEastAsia"/>
        </w:rPr>
      </w:pPr>
      <w:bookmarkStart w:id="5" w:name="_Ref528693818"/>
      <w:r>
        <w:rPr>
          <w:rFonts w:eastAsiaTheme="minorEastAsia" w:hint="eastAsia"/>
        </w:rPr>
        <w:t>Clarification on the KPIs of TSN services</w:t>
      </w:r>
      <w:bookmarkEnd w:id="5"/>
    </w:p>
    <w:p w:rsidR="00764AD0" w:rsidRDefault="00764AD0" w:rsidP="00693197">
      <w:pPr>
        <w:pStyle w:val="BodyText"/>
        <w:rPr>
          <w:rFonts w:eastAsiaTheme="minorEastAsia"/>
          <w:lang w:eastAsia="zh-CN"/>
        </w:rPr>
      </w:pPr>
      <w:r>
        <w:rPr>
          <w:rFonts w:eastAsiaTheme="minorEastAsia"/>
          <w:lang w:eastAsia="zh-CN"/>
        </w:rPr>
        <w:t xml:space="preserve">Section 8.1 </w:t>
      </w:r>
      <w:r>
        <w:rPr>
          <w:rFonts w:eastAsiaTheme="minorEastAsia" w:hint="eastAsia"/>
          <w:lang w:eastAsia="zh-CN"/>
        </w:rPr>
        <w:t xml:space="preserve">of </w:t>
      </w:r>
      <w:r>
        <w:rPr>
          <w:rFonts w:eastAsiaTheme="minorEastAsia"/>
          <w:lang w:eastAsia="zh-CN"/>
        </w:rPr>
        <w:fldChar w:fldCharType="begin"/>
      </w:r>
      <w:r>
        <w:rPr>
          <w:rFonts w:eastAsiaTheme="minorEastAsia"/>
          <w:lang w:eastAsia="zh-CN"/>
        </w:rPr>
        <w:instrText xml:space="preserve"> REF _Ref527986018 \n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t>]</w:t>
      </w:r>
      <w:r>
        <w:rPr>
          <w:rFonts w:eastAsiaTheme="minorEastAsia"/>
          <w:lang w:eastAsia="zh-CN"/>
        </w:rPr>
        <w:fldChar w:fldCharType="end"/>
      </w:r>
      <w:r>
        <w:rPr>
          <w:rFonts w:eastAsiaTheme="minorEastAsia"/>
          <w:lang w:eastAsia="zh-CN"/>
        </w:rPr>
        <w:t xml:space="preserve"> summarizes the performance requirements of the </w:t>
      </w:r>
      <w:r w:rsidR="0053265F">
        <w:rPr>
          <w:rFonts w:eastAsiaTheme="minorEastAsia"/>
          <w:lang w:eastAsia="zh-CN"/>
        </w:rPr>
        <w:t xml:space="preserve">various TSN </w:t>
      </w:r>
      <w:proofErr w:type="spellStart"/>
      <w:r w:rsidR="0053265F">
        <w:rPr>
          <w:rFonts w:eastAsiaTheme="minorEastAsia"/>
          <w:lang w:eastAsia="zh-CN"/>
        </w:rPr>
        <w:t>usecases</w:t>
      </w:r>
      <w:proofErr w:type="spellEnd"/>
      <w:r w:rsidR="0053265F">
        <w:rPr>
          <w:rFonts w:eastAsiaTheme="minorEastAsia"/>
          <w:lang w:eastAsia="zh-CN"/>
        </w:rPr>
        <w:t xml:space="preserve"> and services</w:t>
      </w:r>
      <w:r w:rsidR="00A31E04">
        <w:rPr>
          <w:rFonts w:eastAsiaTheme="minorEastAsia"/>
          <w:lang w:eastAsia="zh-CN"/>
        </w:rPr>
        <w:t xml:space="preserve">. The performance requirements are captured in different tables associated with different traffic types: Periodic-deterministic, A-Periodic deterministic, Non deterministic. </w:t>
      </w:r>
      <w:r w:rsidR="00245D46">
        <w:rPr>
          <w:rFonts w:eastAsiaTheme="minorEastAsia"/>
          <w:lang w:eastAsia="zh-CN"/>
        </w:rPr>
        <w:t>The performance metrics are categorized into “KPIs” which are defined based (and depend) on “Influence quantities”. Di</w:t>
      </w:r>
      <w:r>
        <w:rPr>
          <w:rFonts w:eastAsiaTheme="minorEastAsia"/>
          <w:lang w:eastAsia="zh-CN"/>
        </w:rPr>
        <w:t xml:space="preserve">fferent KPIs </w:t>
      </w:r>
      <w:r w:rsidR="00245D46">
        <w:rPr>
          <w:rFonts w:eastAsiaTheme="minorEastAsia"/>
          <w:lang w:eastAsia="zh-CN"/>
        </w:rPr>
        <w:t xml:space="preserve">/ influence quantities </w:t>
      </w:r>
      <w:r>
        <w:rPr>
          <w:rFonts w:eastAsiaTheme="minorEastAsia"/>
          <w:lang w:eastAsia="zh-CN"/>
        </w:rPr>
        <w:t>are used depending on the traffic type</w:t>
      </w:r>
      <w:r w:rsidR="00245D46">
        <w:rPr>
          <w:rFonts w:eastAsiaTheme="minorEastAsia"/>
          <w:lang w:eastAsia="zh-CN"/>
        </w:rPr>
        <w:t>, as shown in</w:t>
      </w:r>
      <w:r>
        <w:rPr>
          <w:rFonts w:eastAsiaTheme="minorEastAsia"/>
          <w:lang w:eastAsia="zh-CN"/>
        </w:rPr>
        <w:t xml:space="preserve"> Table-1 below</w:t>
      </w:r>
      <w:r w:rsidR="00245D46">
        <w:rPr>
          <w:rFonts w:eastAsiaTheme="minorEastAsia"/>
          <w:lang w:eastAsia="zh-CN"/>
        </w:rPr>
        <w:t>:</w:t>
      </w:r>
      <w:r>
        <w:rPr>
          <w:rFonts w:eastAsiaTheme="minorEastAsia"/>
          <w:lang w:eastAsia="zh-CN"/>
        </w:rPr>
        <w:t xml:space="preserve"> </w:t>
      </w:r>
    </w:p>
    <w:p w:rsidR="00764AD0" w:rsidRDefault="00764AD0" w:rsidP="00764AD0">
      <w:pPr>
        <w:pStyle w:val="BodyText"/>
        <w:ind w:firstLineChars="1100" w:firstLine="2209"/>
        <w:rPr>
          <w:rFonts w:eastAsiaTheme="minorEastAsia"/>
          <w:b/>
          <w:lang w:eastAsia="zh-CN"/>
        </w:rPr>
      </w:pPr>
      <w:r>
        <w:rPr>
          <w:rFonts w:eastAsiaTheme="minorEastAsia" w:hint="eastAsia"/>
          <w:b/>
          <w:lang w:eastAsia="zh-CN"/>
        </w:rPr>
        <w:t xml:space="preserve">Table-1 </w:t>
      </w:r>
      <w:r w:rsidR="00523912">
        <w:rPr>
          <w:rFonts w:eastAsiaTheme="minorEastAsia"/>
          <w:b/>
          <w:lang w:eastAsia="zh-CN"/>
        </w:rPr>
        <w:t>KPIs associated with TSN traffic types</w:t>
      </w:r>
    </w:p>
    <w:tbl>
      <w:tblPr>
        <w:tblStyle w:val="TableGrid"/>
        <w:tblW w:w="4937" w:type="pct"/>
        <w:tblInd w:w="108" w:type="dxa"/>
        <w:tblBorders>
          <w:top w:val="double" w:sz="4" w:space="0" w:color="000000" w:themeColor="text1"/>
          <w:left w:val="double" w:sz="4" w:space="0" w:color="000000" w:themeColor="text1"/>
          <w:bottom w:val="double" w:sz="4" w:space="0" w:color="000000" w:themeColor="text1"/>
          <w:right w:val="double" w:sz="4" w:space="0" w:color="000000" w:themeColor="text1"/>
          <w:insideH w:val="double" w:sz="4" w:space="0" w:color="000000" w:themeColor="text1"/>
          <w:insideV w:val="double" w:sz="4" w:space="0" w:color="000000" w:themeColor="text1"/>
        </w:tblBorders>
        <w:shd w:val="pct10" w:color="auto" w:fill="auto"/>
        <w:tblLook w:val="04A0" w:firstRow="1" w:lastRow="0" w:firstColumn="1" w:lastColumn="0" w:noHBand="0" w:noVBand="1"/>
      </w:tblPr>
      <w:tblGrid>
        <w:gridCol w:w="972"/>
        <w:gridCol w:w="2322"/>
        <w:gridCol w:w="2463"/>
        <w:gridCol w:w="2658"/>
      </w:tblGrid>
      <w:tr w:rsidR="00764AD0" w:rsidTr="00A31E04">
        <w:tc>
          <w:tcPr>
            <w:tcW w:w="421" w:type="pct"/>
            <w:tcBorders>
              <w:bottom w:val="double" w:sz="4" w:space="0" w:color="000000" w:themeColor="text1"/>
            </w:tcBorders>
            <w:shd w:val="solid" w:color="C6D9F1" w:themeColor="text2" w:themeTint="33" w:fill="auto"/>
            <w:vAlign w:val="center"/>
          </w:tcPr>
          <w:p w:rsidR="00764AD0" w:rsidRPr="00BC2DA5" w:rsidRDefault="00764AD0" w:rsidP="00016771">
            <w:pPr>
              <w:pStyle w:val="BodyText"/>
              <w:spacing w:after="0"/>
              <w:jc w:val="center"/>
              <w:rPr>
                <w:rFonts w:eastAsiaTheme="minorEastAsia"/>
                <w:b/>
                <w:szCs w:val="20"/>
                <w:lang w:eastAsia="zh-CN"/>
              </w:rPr>
            </w:pPr>
            <w:r>
              <w:rPr>
                <w:rFonts w:eastAsiaTheme="minorEastAsia"/>
                <w:b/>
                <w:szCs w:val="20"/>
                <w:lang w:eastAsia="zh-CN"/>
              </w:rPr>
              <w:t>Traffic type:</w:t>
            </w:r>
          </w:p>
        </w:tc>
        <w:tc>
          <w:tcPr>
            <w:tcW w:w="1432" w:type="pct"/>
            <w:tcBorders>
              <w:bottom w:val="double" w:sz="4" w:space="0" w:color="000000" w:themeColor="text1"/>
            </w:tcBorders>
            <w:shd w:val="solid" w:color="C6D9F1" w:themeColor="text2" w:themeTint="33" w:fill="auto"/>
            <w:vAlign w:val="center"/>
          </w:tcPr>
          <w:p w:rsidR="00764AD0" w:rsidRPr="00BC2DA5" w:rsidRDefault="00764AD0" w:rsidP="00016771">
            <w:pPr>
              <w:pStyle w:val="BodyText"/>
              <w:spacing w:after="0"/>
              <w:jc w:val="center"/>
              <w:rPr>
                <w:rFonts w:eastAsiaTheme="minorEastAsia"/>
                <w:b/>
                <w:szCs w:val="20"/>
                <w:lang w:eastAsia="zh-CN"/>
              </w:rPr>
            </w:pPr>
            <w:r w:rsidRPr="00BC2DA5">
              <w:rPr>
                <w:rFonts w:eastAsiaTheme="minorEastAsia" w:hint="eastAsia"/>
                <w:b/>
                <w:szCs w:val="20"/>
                <w:lang w:eastAsia="zh-CN"/>
              </w:rPr>
              <w:t>Periodic deterministic</w:t>
            </w:r>
          </w:p>
        </w:tc>
        <w:tc>
          <w:tcPr>
            <w:tcW w:w="1516" w:type="pct"/>
            <w:tcBorders>
              <w:bottom w:val="double" w:sz="4" w:space="0" w:color="000000" w:themeColor="text1"/>
            </w:tcBorders>
            <w:shd w:val="solid" w:color="C6D9F1" w:themeColor="text2" w:themeTint="33" w:fill="auto"/>
            <w:vAlign w:val="center"/>
          </w:tcPr>
          <w:p w:rsidR="00764AD0" w:rsidRPr="00BC2DA5" w:rsidRDefault="00764AD0" w:rsidP="00016771">
            <w:pPr>
              <w:pStyle w:val="BodyText"/>
              <w:spacing w:after="0"/>
              <w:jc w:val="center"/>
              <w:rPr>
                <w:rFonts w:eastAsiaTheme="minorEastAsia"/>
                <w:b/>
                <w:szCs w:val="20"/>
                <w:lang w:eastAsia="zh-CN"/>
              </w:rPr>
            </w:pPr>
            <w:r w:rsidRPr="00BC2DA5">
              <w:rPr>
                <w:rFonts w:eastAsiaTheme="minorEastAsia" w:hint="eastAsia"/>
                <w:b/>
                <w:szCs w:val="20"/>
                <w:lang w:eastAsia="zh-CN"/>
              </w:rPr>
              <w:t>A-Periodic deterministic</w:t>
            </w:r>
          </w:p>
        </w:tc>
        <w:tc>
          <w:tcPr>
            <w:tcW w:w="1631" w:type="pct"/>
            <w:tcBorders>
              <w:bottom w:val="double" w:sz="4" w:space="0" w:color="000000" w:themeColor="text1"/>
            </w:tcBorders>
            <w:shd w:val="solid" w:color="C6D9F1" w:themeColor="text2" w:themeTint="33" w:fill="auto"/>
            <w:vAlign w:val="center"/>
          </w:tcPr>
          <w:p w:rsidR="00764AD0" w:rsidRPr="00BC2DA5" w:rsidRDefault="00764AD0" w:rsidP="00016771">
            <w:pPr>
              <w:pStyle w:val="BodyText"/>
              <w:spacing w:after="0"/>
              <w:jc w:val="center"/>
              <w:rPr>
                <w:rFonts w:eastAsiaTheme="minorEastAsia"/>
                <w:b/>
                <w:szCs w:val="20"/>
                <w:lang w:eastAsia="zh-CN"/>
              </w:rPr>
            </w:pPr>
            <w:r w:rsidRPr="00BC2DA5">
              <w:rPr>
                <w:rFonts w:eastAsiaTheme="minorEastAsia" w:hint="eastAsia"/>
                <w:b/>
                <w:szCs w:val="20"/>
                <w:lang w:eastAsia="zh-CN"/>
              </w:rPr>
              <w:t>Non-deterministic</w:t>
            </w:r>
          </w:p>
        </w:tc>
      </w:tr>
      <w:tr w:rsidR="00764AD0" w:rsidTr="00A31E04">
        <w:tc>
          <w:tcPr>
            <w:tcW w:w="421" w:type="pct"/>
            <w:shd w:val="clear" w:color="C6D9F1" w:themeColor="text2" w:themeTint="33" w:fill="auto"/>
            <w:vAlign w:val="center"/>
          </w:tcPr>
          <w:p w:rsidR="00764AD0" w:rsidRPr="00BC2DA5" w:rsidRDefault="00764AD0" w:rsidP="00016771">
            <w:pPr>
              <w:pStyle w:val="BodyText"/>
              <w:spacing w:after="0"/>
              <w:jc w:val="center"/>
              <w:rPr>
                <w:rFonts w:eastAsiaTheme="minorEastAsia"/>
                <w:szCs w:val="20"/>
                <w:lang w:eastAsia="zh-CN"/>
              </w:rPr>
            </w:pPr>
            <w:r w:rsidRPr="00BC2DA5">
              <w:rPr>
                <w:rFonts w:eastAsiaTheme="minorEastAsia" w:hint="eastAsia"/>
                <w:szCs w:val="20"/>
                <w:lang w:eastAsia="zh-CN"/>
              </w:rPr>
              <w:t>KPIs</w:t>
            </w:r>
          </w:p>
        </w:tc>
        <w:tc>
          <w:tcPr>
            <w:tcW w:w="1432" w:type="pct"/>
            <w:shd w:val="clear" w:color="C6D9F1" w:themeColor="text2" w:themeTint="33" w:fill="auto"/>
            <w:vAlign w:val="center"/>
          </w:tcPr>
          <w:p w:rsidR="00764AD0" w:rsidRPr="00BC2DA5" w:rsidRDefault="00764AD0" w:rsidP="00016771">
            <w:pPr>
              <w:pStyle w:val="BodyText"/>
              <w:numPr>
                <w:ilvl w:val="0"/>
                <w:numId w:val="13"/>
              </w:numPr>
              <w:spacing w:after="0"/>
              <w:jc w:val="left"/>
              <w:rPr>
                <w:rFonts w:eastAsiaTheme="minorEastAsia"/>
                <w:szCs w:val="20"/>
                <w:lang w:eastAsia="zh-CN"/>
              </w:rPr>
            </w:pPr>
            <w:r w:rsidRPr="00BC2DA5">
              <w:rPr>
                <w:rFonts w:eastAsiaTheme="minorEastAsia" w:hint="eastAsia"/>
                <w:szCs w:val="20"/>
                <w:lang w:eastAsia="zh-CN"/>
              </w:rPr>
              <w:t>Communication service availability;</w:t>
            </w:r>
          </w:p>
          <w:p w:rsidR="00764AD0" w:rsidRPr="00BC2DA5" w:rsidRDefault="00764AD0" w:rsidP="00016771">
            <w:pPr>
              <w:pStyle w:val="BodyText"/>
              <w:numPr>
                <w:ilvl w:val="0"/>
                <w:numId w:val="13"/>
              </w:numPr>
              <w:spacing w:after="0"/>
              <w:jc w:val="left"/>
              <w:rPr>
                <w:rFonts w:eastAsiaTheme="minorEastAsia"/>
                <w:szCs w:val="20"/>
                <w:lang w:eastAsia="zh-CN"/>
              </w:rPr>
            </w:pPr>
            <w:r w:rsidRPr="00BC2DA5">
              <w:rPr>
                <w:rFonts w:eastAsiaTheme="minorEastAsia" w:hint="eastAsia"/>
                <w:szCs w:val="20"/>
                <w:lang w:eastAsia="zh-CN"/>
              </w:rPr>
              <w:t>End-to-end latency;</w:t>
            </w:r>
          </w:p>
          <w:p w:rsidR="00764AD0" w:rsidRPr="00BC2DA5" w:rsidRDefault="00764AD0" w:rsidP="00016771">
            <w:pPr>
              <w:pStyle w:val="BodyText"/>
              <w:numPr>
                <w:ilvl w:val="0"/>
                <w:numId w:val="13"/>
              </w:numPr>
              <w:spacing w:after="0"/>
              <w:jc w:val="left"/>
              <w:rPr>
                <w:rFonts w:eastAsiaTheme="minorEastAsia"/>
                <w:szCs w:val="20"/>
                <w:lang w:eastAsia="zh-CN"/>
              </w:rPr>
            </w:pPr>
            <w:r w:rsidRPr="00BC2DA5">
              <w:rPr>
                <w:rFonts w:eastAsiaTheme="minorEastAsia" w:hint="eastAsia"/>
                <w:szCs w:val="20"/>
                <w:lang w:eastAsia="zh-CN"/>
              </w:rPr>
              <w:t>End-to-end latency jitter</w:t>
            </w:r>
            <w:r w:rsidR="00245D46">
              <w:rPr>
                <w:rFonts w:eastAsiaTheme="minorEastAsia"/>
                <w:szCs w:val="20"/>
                <w:lang w:eastAsia="zh-CN"/>
              </w:rPr>
              <w:t>;</w:t>
            </w:r>
          </w:p>
        </w:tc>
        <w:tc>
          <w:tcPr>
            <w:tcW w:w="1516" w:type="pct"/>
            <w:shd w:val="clear" w:color="C6D9F1" w:themeColor="text2" w:themeTint="33" w:fill="auto"/>
            <w:vAlign w:val="center"/>
          </w:tcPr>
          <w:p w:rsidR="00764AD0" w:rsidRPr="00BC2DA5" w:rsidRDefault="00764AD0" w:rsidP="00016771">
            <w:pPr>
              <w:pStyle w:val="BodyText"/>
              <w:numPr>
                <w:ilvl w:val="0"/>
                <w:numId w:val="13"/>
              </w:numPr>
              <w:spacing w:after="0"/>
              <w:jc w:val="left"/>
              <w:rPr>
                <w:rFonts w:eastAsiaTheme="minorEastAsia"/>
                <w:szCs w:val="20"/>
                <w:lang w:eastAsia="zh-CN"/>
              </w:rPr>
            </w:pPr>
            <w:r w:rsidRPr="00BC2DA5">
              <w:rPr>
                <w:rFonts w:eastAsiaTheme="minorEastAsia" w:hint="eastAsia"/>
                <w:szCs w:val="20"/>
                <w:lang w:eastAsia="zh-CN"/>
              </w:rPr>
              <w:t>Communication service availability;</w:t>
            </w:r>
          </w:p>
          <w:p w:rsidR="00764AD0" w:rsidRPr="00BC2DA5" w:rsidRDefault="00764AD0" w:rsidP="00016771">
            <w:pPr>
              <w:pStyle w:val="BodyText"/>
              <w:numPr>
                <w:ilvl w:val="0"/>
                <w:numId w:val="13"/>
              </w:numPr>
              <w:spacing w:after="0"/>
              <w:jc w:val="left"/>
              <w:rPr>
                <w:rFonts w:eastAsiaTheme="minorEastAsia"/>
                <w:szCs w:val="20"/>
                <w:lang w:eastAsia="zh-CN"/>
              </w:rPr>
            </w:pPr>
            <w:r w:rsidRPr="00BC2DA5">
              <w:rPr>
                <w:rFonts w:eastAsiaTheme="minorEastAsia" w:hint="eastAsia"/>
                <w:szCs w:val="20"/>
                <w:lang w:eastAsia="zh-CN"/>
              </w:rPr>
              <w:t>End-to-end latency;</w:t>
            </w:r>
          </w:p>
          <w:p w:rsidR="00764AD0" w:rsidRPr="00BC2DA5" w:rsidRDefault="00764AD0" w:rsidP="00016771">
            <w:pPr>
              <w:pStyle w:val="BodyText"/>
              <w:numPr>
                <w:ilvl w:val="0"/>
                <w:numId w:val="13"/>
              </w:numPr>
              <w:spacing w:after="0"/>
              <w:jc w:val="left"/>
              <w:rPr>
                <w:rFonts w:eastAsiaTheme="minorEastAsia"/>
                <w:szCs w:val="20"/>
                <w:lang w:eastAsia="zh-CN"/>
              </w:rPr>
            </w:pPr>
            <w:r w:rsidRPr="00BC2DA5">
              <w:rPr>
                <w:rFonts w:eastAsiaTheme="minorEastAsia" w:hint="eastAsia"/>
                <w:szCs w:val="20"/>
                <w:lang w:eastAsia="zh-CN"/>
              </w:rPr>
              <w:t>End-to-end latency jitter</w:t>
            </w:r>
            <w:r w:rsidRPr="00BC2DA5">
              <w:rPr>
                <w:rFonts w:eastAsiaTheme="minorEastAsia" w:hint="eastAsia"/>
                <w:szCs w:val="20"/>
                <w:lang w:eastAsia="zh-CN"/>
              </w:rPr>
              <w:t>；</w:t>
            </w:r>
          </w:p>
          <w:p w:rsidR="00764AD0" w:rsidRPr="00BC2DA5" w:rsidRDefault="00764AD0" w:rsidP="00016771">
            <w:pPr>
              <w:pStyle w:val="BodyText"/>
              <w:numPr>
                <w:ilvl w:val="0"/>
                <w:numId w:val="13"/>
              </w:numPr>
              <w:spacing w:after="0"/>
              <w:jc w:val="left"/>
              <w:rPr>
                <w:rFonts w:eastAsiaTheme="minorEastAsia"/>
                <w:szCs w:val="20"/>
                <w:lang w:eastAsia="zh-CN"/>
              </w:rPr>
            </w:pPr>
            <w:r w:rsidRPr="00BC2DA5">
              <w:rPr>
                <w:rFonts w:eastAsiaTheme="minorEastAsia"/>
                <w:szCs w:val="20"/>
                <w:lang w:eastAsia="zh-CN"/>
              </w:rPr>
              <w:t>S</w:t>
            </w:r>
            <w:r w:rsidRPr="00BC2DA5">
              <w:rPr>
                <w:rFonts w:eastAsiaTheme="minorEastAsia" w:hint="eastAsia"/>
                <w:szCs w:val="20"/>
                <w:lang w:eastAsia="zh-CN"/>
              </w:rPr>
              <w:t>ervice bit rate;</w:t>
            </w:r>
          </w:p>
        </w:tc>
        <w:tc>
          <w:tcPr>
            <w:tcW w:w="1631" w:type="pct"/>
            <w:shd w:val="clear" w:color="C6D9F1" w:themeColor="text2" w:themeTint="33" w:fill="auto"/>
            <w:vAlign w:val="center"/>
          </w:tcPr>
          <w:p w:rsidR="00764AD0" w:rsidRPr="00BC2DA5" w:rsidRDefault="00764AD0" w:rsidP="00016771">
            <w:pPr>
              <w:pStyle w:val="BodyText"/>
              <w:numPr>
                <w:ilvl w:val="0"/>
                <w:numId w:val="13"/>
              </w:numPr>
              <w:spacing w:after="0"/>
              <w:jc w:val="left"/>
              <w:rPr>
                <w:rFonts w:eastAsiaTheme="minorEastAsia"/>
                <w:szCs w:val="20"/>
                <w:lang w:eastAsia="zh-CN"/>
              </w:rPr>
            </w:pPr>
            <w:r w:rsidRPr="00BC2DA5">
              <w:rPr>
                <w:rFonts w:eastAsiaTheme="minorEastAsia"/>
                <w:szCs w:val="20"/>
                <w:lang w:eastAsia="zh-CN"/>
              </w:rPr>
              <w:t>S</w:t>
            </w:r>
            <w:r w:rsidRPr="00BC2DA5">
              <w:rPr>
                <w:rFonts w:eastAsiaTheme="minorEastAsia" w:hint="eastAsia"/>
                <w:szCs w:val="20"/>
                <w:lang w:eastAsia="zh-CN"/>
              </w:rPr>
              <w:t>ervice bit rate</w:t>
            </w:r>
            <w:r w:rsidRPr="00BC2DA5">
              <w:rPr>
                <w:rFonts w:eastAsiaTheme="minorEastAsia" w:hint="eastAsia"/>
                <w:szCs w:val="20"/>
                <w:lang w:eastAsia="zh-CN"/>
              </w:rPr>
              <w:t>；</w:t>
            </w:r>
          </w:p>
        </w:tc>
      </w:tr>
      <w:tr w:rsidR="00A31E04" w:rsidTr="00A31E04">
        <w:tc>
          <w:tcPr>
            <w:tcW w:w="421" w:type="pct"/>
            <w:shd w:val="clear" w:color="C6D9F1" w:themeColor="text2" w:themeTint="33" w:fill="auto"/>
            <w:vAlign w:val="center"/>
          </w:tcPr>
          <w:p w:rsidR="00A31E04" w:rsidRPr="00BC2DA5" w:rsidRDefault="00A31E04" w:rsidP="00016771">
            <w:pPr>
              <w:pStyle w:val="BodyText"/>
              <w:spacing w:after="0"/>
              <w:jc w:val="center"/>
              <w:rPr>
                <w:rFonts w:eastAsiaTheme="minorEastAsia"/>
                <w:szCs w:val="20"/>
                <w:lang w:eastAsia="zh-CN"/>
              </w:rPr>
            </w:pPr>
            <w:r>
              <w:rPr>
                <w:rFonts w:eastAsiaTheme="minorEastAsia"/>
                <w:szCs w:val="20"/>
                <w:lang w:eastAsia="zh-CN"/>
              </w:rPr>
              <w:t>Influence quantity</w:t>
            </w:r>
          </w:p>
        </w:tc>
        <w:tc>
          <w:tcPr>
            <w:tcW w:w="1432" w:type="pct"/>
            <w:shd w:val="clear" w:color="C6D9F1" w:themeColor="text2" w:themeTint="33" w:fill="auto"/>
            <w:vAlign w:val="center"/>
          </w:tcPr>
          <w:p w:rsidR="00A31E04" w:rsidRDefault="00A31E04" w:rsidP="00016771">
            <w:pPr>
              <w:pStyle w:val="BodyText"/>
              <w:numPr>
                <w:ilvl w:val="0"/>
                <w:numId w:val="13"/>
              </w:numPr>
              <w:spacing w:after="0"/>
              <w:jc w:val="left"/>
              <w:rPr>
                <w:rFonts w:eastAsiaTheme="minorEastAsia"/>
                <w:szCs w:val="20"/>
                <w:lang w:eastAsia="zh-CN"/>
              </w:rPr>
            </w:pPr>
            <w:r>
              <w:rPr>
                <w:rFonts w:eastAsiaTheme="minorEastAsia"/>
                <w:szCs w:val="20"/>
                <w:lang w:eastAsia="zh-CN"/>
              </w:rPr>
              <w:t>Message size;</w:t>
            </w:r>
          </w:p>
          <w:p w:rsidR="00A31E04" w:rsidRDefault="00A31E04" w:rsidP="00016771">
            <w:pPr>
              <w:pStyle w:val="BodyText"/>
              <w:numPr>
                <w:ilvl w:val="0"/>
                <w:numId w:val="13"/>
              </w:numPr>
              <w:spacing w:after="0"/>
              <w:jc w:val="left"/>
              <w:rPr>
                <w:rFonts w:eastAsiaTheme="minorEastAsia"/>
                <w:szCs w:val="20"/>
                <w:lang w:eastAsia="zh-CN"/>
              </w:rPr>
            </w:pPr>
            <w:r>
              <w:rPr>
                <w:rFonts w:eastAsiaTheme="minorEastAsia"/>
                <w:szCs w:val="20"/>
                <w:lang w:eastAsia="zh-CN"/>
              </w:rPr>
              <w:t>Transfer interval;</w:t>
            </w:r>
          </w:p>
          <w:p w:rsidR="00A31E04" w:rsidRDefault="00A31E04" w:rsidP="00016771">
            <w:pPr>
              <w:pStyle w:val="BodyText"/>
              <w:numPr>
                <w:ilvl w:val="0"/>
                <w:numId w:val="13"/>
              </w:numPr>
              <w:spacing w:after="0"/>
              <w:jc w:val="left"/>
              <w:rPr>
                <w:rFonts w:eastAsiaTheme="minorEastAsia"/>
                <w:szCs w:val="20"/>
                <w:lang w:eastAsia="zh-CN"/>
              </w:rPr>
            </w:pPr>
            <w:r>
              <w:rPr>
                <w:rFonts w:eastAsiaTheme="minorEastAsia"/>
                <w:szCs w:val="20"/>
                <w:lang w:eastAsia="zh-CN"/>
              </w:rPr>
              <w:t>Survival time;</w:t>
            </w:r>
          </w:p>
          <w:p w:rsidR="00A31E04" w:rsidRDefault="00A31E04" w:rsidP="00016771">
            <w:pPr>
              <w:pStyle w:val="BodyText"/>
              <w:numPr>
                <w:ilvl w:val="0"/>
                <w:numId w:val="13"/>
              </w:numPr>
              <w:spacing w:after="0"/>
              <w:jc w:val="left"/>
              <w:rPr>
                <w:rFonts w:eastAsiaTheme="minorEastAsia"/>
                <w:szCs w:val="20"/>
                <w:lang w:eastAsia="zh-CN"/>
              </w:rPr>
            </w:pPr>
            <w:r>
              <w:rPr>
                <w:rFonts w:eastAsiaTheme="minorEastAsia"/>
                <w:szCs w:val="20"/>
                <w:lang w:eastAsia="zh-CN"/>
              </w:rPr>
              <w:t>UE speed;</w:t>
            </w:r>
          </w:p>
          <w:p w:rsidR="00A31E04" w:rsidRDefault="00A31E04" w:rsidP="00016771">
            <w:pPr>
              <w:pStyle w:val="BodyText"/>
              <w:numPr>
                <w:ilvl w:val="0"/>
                <w:numId w:val="13"/>
              </w:numPr>
              <w:spacing w:after="0"/>
              <w:jc w:val="left"/>
              <w:rPr>
                <w:rFonts w:eastAsiaTheme="minorEastAsia"/>
                <w:szCs w:val="20"/>
                <w:lang w:eastAsia="zh-CN"/>
              </w:rPr>
            </w:pPr>
            <w:r>
              <w:rPr>
                <w:rFonts w:eastAsiaTheme="minorEastAsia"/>
                <w:szCs w:val="20"/>
                <w:lang w:eastAsia="zh-CN"/>
              </w:rPr>
              <w:t># of UEs</w:t>
            </w:r>
            <w:r w:rsidR="00245D46">
              <w:rPr>
                <w:rFonts w:eastAsiaTheme="minorEastAsia"/>
                <w:szCs w:val="20"/>
                <w:lang w:eastAsia="zh-CN"/>
              </w:rPr>
              <w:t>;</w:t>
            </w:r>
          </w:p>
          <w:p w:rsidR="00A31E04" w:rsidRPr="00BC2DA5" w:rsidRDefault="00A31E04" w:rsidP="00016771">
            <w:pPr>
              <w:pStyle w:val="BodyText"/>
              <w:numPr>
                <w:ilvl w:val="0"/>
                <w:numId w:val="13"/>
              </w:numPr>
              <w:spacing w:after="0"/>
              <w:jc w:val="left"/>
              <w:rPr>
                <w:rFonts w:eastAsiaTheme="minorEastAsia"/>
                <w:szCs w:val="20"/>
                <w:lang w:eastAsia="zh-CN"/>
              </w:rPr>
            </w:pPr>
            <w:r>
              <w:rPr>
                <w:rFonts w:eastAsiaTheme="minorEastAsia"/>
                <w:szCs w:val="20"/>
                <w:lang w:eastAsia="zh-CN"/>
              </w:rPr>
              <w:t>Service area</w:t>
            </w:r>
            <w:r w:rsidR="00245D46">
              <w:rPr>
                <w:rFonts w:eastAsiaTheme="minorEastAsia"/>
                <w:szCs w:val="20"/>
                <w:lang w:eastAsia="zh-CN"/>
              </w:rPr>
              <w:t>;</w:t>
            </w:r>
          </w:p>
        </w:tc>
        <w:tc>
          <w:tcPr>
            <w:tcW w:w="1516" w:type="pct"/>
            <w:shd w:val="clear" w:color="C6D9F1" w:themeColor="text2" w:themeTint="33" w:fill="auto"/>
            <w:vAlign w:val="center"/>
          </w:tcPr>
          <w:p w:rsidR="00A31E04" w:rsidRDefault="00A31E04" w:rsidP="00016771">
            <w:pPr>
              <w:pStyle w:val="BodyText"/>
              <w:numPr>
                <w:ilvl w:val="0"/>
                <w:numId w:val="13"/>
              </w:numPr>
              <w:spacing w:after="0"/>
              <w:jc w:val="left"/>
              <w:rPr>
                <w:rFonts w:eastAsiaTheme="minorEastAsia"/>
                <w:szCs w:val="20"/>
                <w:lang w:eastAsia="zh-CN"/>
              </w:rPr>
            </w:pPr>
            <w:r>
              <w:rPr>
                <w:rFonts w:eastAsiaTheme="minorEastAsia"/>
                <w:szCs w:val="20"/>
                <w:lang w:eastAsia="zh-CN"/>
              </w:rPr>
              <w:t>UE speed;</w:t>
            </w:r>
          </w:p>
          <w:p w:rsidR="00A31E04" w:rsidRPr="00BC2DA5" w:rsidRDefault="00A31E04" w:rsidP="00016771">
            <w:pPr>
              <w:pStyle w:val="BodyText"/>
              <w:numPr>
                <w:ilvl w:val="0"/>
                <w:numId w:val="13"/>
              </w:numPr>
              <w:spacing w:after="0"/>
              <w:jc w:val="left"/>
              <w:rPr>
                <w:rFonts w:eastAsiaTheme="minorEastAsia"/>
                <w:szCs w:val="20"/>
                <w:lang w:eastAsia="zh-CN"/>
              </w:rPr>
            </w:pPr>
            <w:r>
              <w:rPr>
                <w:rFonts w:eastAsiaTheme="minorEastAsia"/>
                <w:szCs w:val="20"/>
                <w:lang w:eastAsia="zh-CN"/>
              </w:rPr>
              <w:t># of UEs</w:t>
            </w:r>
            <w:r w:rsidR="00245D46">
              <w:rPr>
                <w:rFonts w:eastAsiaTheme="minorEastAsia"/>
                <w:szCs w:val="20"/>
                <w:lang w:eastAsia="zh-CN"/>
              </w:rPr>
              <w:t>;</w:t>
            </w:r>
          </w:p>
        </w:tc>
        <w:tc>
          <w:tcPr>
            <w:tcW w:w="1631" w:type="pct"/>
            <w:shd w:val="clear" w:color="C6D9F1" w:themeColor="text2" w:themeTint="33" w:fill="auto"/>
            <w:vAlign w:val="center"/>
          </w:tcPr>
          <w:p w:rsidR="00A31E04" w:rsidRDefault="00A31E04" w:rsidP="00016771">
            <w:pPr>
              <w:pStyle w:val="BodyText"/>
              <w:numPr>
                <w:ilvl w:val="0"/>
                <w:numId w:val="13"/>
              </w:numPr>
              <w:spacing w:after="0"/>
              <w:jc w:val="left"/>
              <w:rPr>
                <w:rFonts w:eastAsiaTheme="minorEastAsia"/>
                <w:szCs w:val="20"/>
                <w:lang w:eastAsia="zh-CN"/>
              </w:rPr>
            </w:pPr>
            <w:r>
              <w:rPr>
                <w:rFonts w:eastAsiaTheme="minorEastAsia"/>
                <w:szCs w:val="20"/>
                <w:lang w:eastAsia="zh-CN"/>
              </w:rPr>
              <w:t>UE speed;</w:t>
            </w:r>
          </w:p>
          <w:p w:rsidR="00A31E04" w:rsidRDefault="00A31E04" w:rsidP="00016771">
            <w:pPr>
              <w:pStyle w:val="BodyText"/>
              <w:numPr>
                <w:ilvl w:val="0"/>
                <w:numId w:val="13"/>
              </w:numPr>
              <w:spacing w:after="0"/>
              <w:jc w:val="left"/>
              <w:rPr>
                <w:rFonts w:eastAsiaTheme="minorEastAsia"/>
                <w:szCs w:val="20"/>
                <w:lang w:eastAsia="zh-CN"/>
              </w:rPr>
            </w:pPr>
            <w:r>
              <w:rPr>
                <w:rFonts w:eastAsiaTheme="minorEastAsia"/>
                <w:szCs w:val="20"/>
                <w:lang w:eastAsia="zh-CN"/>
              </w:rPr>
              <w:t># of UEs</w:t>
            </w:r>
            <w:r w:rsidR="00245D46">
              <w:rPr>
                <w:rFonts w:eastAsiaTheme="minorEastAsia"/>
                <w:szCs w:val="20"/>
                <w:lang w:eastAsia="zh-CN"/>
              </w:rPr>
              <w:t>;</w:t>
            </w:r>
          </w:p>
          <w:p w:rsidR="00A31E04" w:rsidRPr="00BC2DA5" w:rsidRDefault="00A31E04" w:rsidP="00016771">
            <w:pPr>
              <w:pStyle w:val="BodyText"/>
              <w:numPr>
                <w:ilvl w:val="0"/>
                <w:numId w:val="13"/>
              </w:numPr>
              <w:spacing w:after="0"/>
              <w:jc w:val="left"/>
              <w:rPr>
                <w:rFonts w:eastAsiaTheme="minorEastAsia"/>
                <w:szCs w:val="20"/>
                <w:lang w:eastAsia="zh-CN"/>
              </w:rPr>
            </w:pPr>
            <w:r>
              <w:rPr>
                <w:rFonts w:eastAsiaTheme="minorEastAsia"/>
                <w:szCs w:val="20"/>
                <w:lang w:eastAsia="zh-CN"/>
              </w:rPr>
              <w:t>Service area</w:t>
            </w:r>
            <w:r w:rsidR="00245D46">
              <w:rPr>
                <w:rFonts w:eastAsiaTheme="minorEastAsia"/>
                <w:szCs w:val="20"/>
                <w:lang w:eastAsia="zh-CN"/>
              </w:rPr>
              <w:t>;</w:t>
            </w:r>
          </w:p>
        </w:tc>
      </w:tr>
    </w:tbl>
    <w:p w:rsidR="00764AD0" w:rsidRDefault="00764AD0" w:rsidP="00693197">
      <w:pPr>
        <w:pStyle w:val="BodyText"/>
        <w:rPr>
          <w:rFonts w:eastAsiaTheme="minorEastAsia"/>
          <w:lang w:eastAsia="zh-CN"/>
        </w:rPr>
      </w:pPr>
    </w:p>
    <w:p w:rsidR="00E35B88" w:rsidRPr="00647863" w:rsidRDefault="00647863" w:rsidP="00693197">
      <w:pPr>
        <w:pStyle w:val="BodyText"/>
        <w:rPr>
          <w:rFonts w:eastAsiaTheme="minorEastAsia"/>
          <w:lang w:eastAsia="zh-CN"/>
        </w:rPr>
      </w:pPr>
      <w:r>
        <w:rPr>
          <w:rFonts w:eastAsiaTheme="minorEastAsia"/>
          <w:lang w:eastAsia="zh-CN"/>
        </w:rPr>
        <w:t xml:space="preserve">Extensive definitions of the KPIs and the influence quantities are provided in </w:t>
      </w:r>
      <w:r w:rsidR="00E35B88">
        <w:rPr>
          <w:lang w:eastAsia="ja-JP"/>
        </w:rPr>
        <w:t>Clauses</w:t>
      </w:r>
      <w:r w:rsidR="00E35B88" w:rsidRPr="00CD6C0E">
        <w:rPr>
          <w:lang w:eastAsia="ja-JP"/>
        </w:rPr>
        <w:t xml:space="preserve"> 4.3.4.4</w:t>
      </w:r>
      <w:r w:rsidR="00245D46">
        <w:rPr>
          <w:lang w:eastAsia="ja-JP"/>
        </w:rPr>
        <w:t xml:space="preserve">, </w:t>
      </w:r>
      <w:r w:rsidR="00E35B88">
        <w:rPr>
          <w:lang w:eastAsia="ja-JP"/>
        </w:rPr>
        <w:t>8.1</w:t>
      </w:r>
      <w:r w:rsidR="00245D46">
        <w:rPr>
          <w:lang w:eastAsia="ja-JP"/>
        </w:rPr>
        <w:t xml:space="preserve"> and </w:t>
      </w:r>
      <w:r w:rsidR="00245D46" w:rsidRPr="00647863">
        <w:rPr>
          <w:lang w:eastAsia="ja-JP"/>
        </w:rPr>
        <w:t>Annex A</w:t>
      </w:r>
      <w:r w:rsidR="00E35B88" w:rsidRPr="00647863">
        <w:rPr>
          <w:lang w:eastAsia="ja-JP"/>
        </w:rPr>
        <w:t xml:space="preserve"> </w:t>
      </w:r>
      <w:r w:rsidR="00E35B88" w:rsidRPr="00647863">
        <w:rPr>
          <w:rFonts w:eastAsiaTheme="minorEastAsia" w:hint="eastAsia"/>
          <w:lang w:eastAsia="zh-CN"/>
        </w:rPr>
        <w:t xml:space="preserve">of </w:t>
      </w:r>
      <w:r w:rsidR="00E35B88" w:rsidRPr="00647863">
        <w:rPr>
          <w:rFonts w:eastAsiaTheme="minorEastAsia"/>
          <w:lang w:eastAsia="zh-CN"/>
        </w:rPr>
        <w:fldChar w:fldCharType="begin"/>
      </w:r>
      <w:r w:rsidR="00E35B88" w:rsidRPr="00647863">
        <w:rPr>
          <w:rFonts w:eastAsiaTheme="minorEastAsia"/>
          <w:lang w:eastAsia="zh-CN"/>
        </w:rPr>
        <w:instrText xml:space="preserve"> REF _Ref527986018 \n \h </w:instrText>
      </w:r>
      <w:r w:rsidRPr="00647863">
        <w:rPr>
          <w:rFonts w:eastAsiaTheme="minorEastAsia"/>
          <w:lang w:eastAsia="zh-CN"/>
        </w:rPr>
        <w:instrText xml:space="preserve"> \* MERGEFORMAT </w:instrText>
      </w:r>
      <w:r w:rsidR="00E35B88" w:rsidRPr="00647863">
        <w:rPr>
          <w:rFonts w:eastAsiaTheme="minorEastAsia"/>
          <w:lang w:eastAsia="zh-CN"/>
        </w:rPr>
      </w:r>
      <w:r w:rsidR="00E35B88" w:rsidRPr="00647863">
        <w:rPr>
          <w:rFonts w:eastAsiaTheme="minorEastAsia"/>
          <w:lang w:eastAsia="zh-CN"/>
        </w:rPr>
        <w:fldChar w:fldCharType="separate"/>
      </w:r>
      <w:r w:rsidR="00E35B88" w:rsidRPr="00647863">
        <w:rPr>
          <w:rFonts w:eastAsiaTheme="minorEastAsia"/>
          <w:lang w:eastAsia="zh-CN"/>
        </w:rPr>
        <w:t>[1]</w:t>
      </w:r>
      <w:r w:rsidR="00E35B88" w:rsidRPr="00647863">
        <w:rPr>
          <w:rFonts w:eastAsiaTheme="minorEastAsia"/>
          <w:lang w:eastAsia="zh-CN"/>
        </w:rPr>
        <w:fldChar w:fldCharType="end"/>
      </w:r>
      <w:r w:rsidRPr="00647863">
        <w:rPr>
          <w:rFonts w:eastAsiaTheme="minorEastAsia"/>
          <w:lang w:eastAsia="zh-CN"/>
        </w:rPr>
        <w:t xml:space="preserve">, which can be summarized as shown in </w:t>
      </w:r>
      <w:r w:rsidRPr="00647863">
        <w:rPr>
          <w:rFonts w:eastAsiaTheme="minorEastAsia"/>
          <w:lang w:eastAsia="zh-CN"/>
        </w:rPr>
        <w:fldChar w:fldCharType="begin"/>
      </w:r>
      <w:r w:rsidRPr="00647863">
        <w:rPr>
          <w:rFonts w:eastAsiaTheme="minorEastAsia"/>
          <w:lang w:eastAsia="zh-CN"/>
        </w:rPr>
        <w:instrText xml:space="preserve"> REF _Ref528688663 \h  \* MERGEFORMAT </w:instrText>
      </w:r>
      <w:r w:rsidRPr="00647863">
        <w:rPr>
          <w:rFonts w:eastAsiaTheme="minorEastAsia"/>
          <w:lang w:eastAsia="zh-CN"/>
        </w:rPr>
      </w:r>
      <w:r w:rsidRPr="00647863">
        <w:rPr>
          <w:rFonts w:eastAsiaTheme="minorEastAsia"/>
          <w:lang w:eastAsia="zh-CN"/>
        </w:rPr>
        <w:fldChar w:fldCharType="separate"/>
      </w:r>
      <w:r w:rsidRPr="00647863">
        <w:t xml:space="preserve">Figure </w:t>
      </w:r>
      <w:r w:rsidRPr="00647863">
        <w:rPr>
          <w:noProof/>
        </w:rPr>
        <w:t>1</w:t>
      </w:r>
      <w:r w:rsidRPr="00647863">
        <w:rPr>
          <w:rFonts w:eastAsiaTheme="minorEastAsia"/>
          <w:lang w:eastAsia="zh-CN"/>
        </w:rPr>
        <w:fldChar w:fldCharType="end"/>
      </w:r>
      <w:r w:rsidR="007F120C">
        <w:rPr>
          <w:rFonts w:eastAsiaTheme="minorEastAsia"/>
          <w:lang w:eastAsia="zh-CN"/>
        </w:rPr>
        <w:t>, for a periodic deterministic traffic</w:t>
      </w:r>
      <w:r w:rsidR="00E35B88" w:rsidRPr="00647863">
        <w:rPr>
          <w:rFonts w:eastAsiaTheme="minorEastAsia"/>
          <w:lang w:eastAsia="zh-CN"/>
        </w:rPr>
        <w:t>:</w:t>
      </w:r>
    </w:p>
    <w:p w:rsidR="00647863" w:rsidRDefault="005B5DD4" w:rsidP="00693197">
      <w:pPr>
        <w:pStyle w:val="BodyText"/>
        <w:rPr>
          <w:rFonts w:eastAsiaTheme="minorEastAsia"/>
          <w:lang w:eastAsia="zh-CN"/>
        </w:rPr>
      </w:pPr>
      <w:r>
        <w:rPr>
          <w:rFonts w:eastAsiaTheme="minorEastAsia"/>
          <w:lang w:eastAsia="zh-CN"/>
        </w:rPr>
        <w:object w:dxaOrig="12873" w:dyaOrig="59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65pt;height:195.85pt" o:ole="">
            <v:imagedata r:id="rId9" o:title=""/>
          </v:shape>
          <o:OLEObject Type="Embed" ProgID="Visio.Drawing.11" ShapeID="_x0000_i1025" DrawAspect="Content" ObjectID="_1602609315" r:id="rId10"/>
        </w:object>
      </w:r>
    </w:p>
    <w:p w:rsidR="00647863" w:rsidRPr="00647863" w:rsidRDefault="00647863" w:rsidP="00647863">
      <w:pPr>
        <w:pStyle w:val="Caption"/>
        <w:jc w:val="center"/>
        <w:rPr>
          <w:rFonts w:eastAsiaTheme="minorEastAsia"/>
          <w:b/>
          <w:lang w:eastAsia="zh-CN"/>
        </w:rPr>
      </w:pPr>
      <w:bookmarkStart w:id="6" w:name="_Ref528688663"/>
      <w:r w:rsidRPr="00647863">
        <w:rPr>
          <w:b/>
        </w:rPr>
        <w:t xml:space="preserve">Figure </w:t>
      </w:r>
      <w:r w:rsidRPr="00647863">
        <w:rPr>
          <w:b/>
        </w:rPr>
        <w:fldChar w:fldCharType="begin"/>
      </w:r>
      <w:r w:rsidRPr="00647863">
        <w:rPr>
          <w:b/>
        </w:rPr>
        <w:instrText xml:space="preserve"> SEQ Figure \* ARABIC </w:instrText>
      </w:r>
      <w:r w:rsidRPr="00647863">
        <w:rPr>
          <w:b/>
        </w:rPr>
        <w:fldChar w:fldCharType="separate"/>
      </w:r>
      <w:r w:rsidRPr="00647863">
        <w:rPr>
          <w:b/>
          <w:noProof/>
        </w:rPr>
        <w:t>1</w:t>
      </w:r>
      <w:r w:rsidRPr="00647863">
        <w:rPr>
          <w:b/>
        </w:rPr>
        <w:fldChar w:fldCharType="end"/>
      </w:r>
      <w:bookmarkEnd w:id="6"/>
      <w:r w:rsidR="007F120C">
        <w:rPr>
          <w:b/>
        </w:rPr>
        <w:t>: P</w:t>
      </w:r>
      <w:r w:rsidRPr="00647863">
        <w:rPr>
          <w:b/>
        </w:rPr>
        <w:t xml:space="preserve">erformance metrics used to characterize TSN </w:t>
      </w:r>
      <w:proofErr w:type="spellStart"/>
      <w:r w:rsidRPr="00647863">
        <w:rPr>
          <w:b/>
        </w:rPr>
        <w:t>usecase</w:t>
      </w:r>
      <w:proofErr w:type="spellEnd"/>
      <w:r w:rsidRPr="00647863">
        <w:rPr>
          <w:b/>
        </w:rPr>
        <w:t xml:space="preserve"> requirements in </w:t>
      </w:r>
      <w:r w:rsidRPr="00647863">
        <w:rPr>
          <w:rFonts w:eastAsiaTheme="minorEastAsia"/>
          <w:b/>
          <w:lang w:eastAsia="zh-CN"/>
        </w:rPr>
        <w:fldChar w:fldCharType="begin"/>
      </w:r>
      <w:r w:rsidRPr="00647863">
        <w:rPr>
          <w:rFonts w:eastAsiaTheme="minorEastAsia"/>
          <w:b/>
          <w:lang w:eastAsia="zh-CN"/>
        </w:rPr>
        <w:instrText xml:space="preserve"> REF _Ref527986018 \n \h </w:instrText>
      </w:r>
      <w:r>
        <w:rPr>
          <w:rFonts w:eastAsiaTheme="minorEastAsia"/>
          <w:b/>
          <w:lang w:eastAsia="zh-CN"/>
        </w:rPr>
        <w:instrText xml:space="preserve"> \* MERGEFORMAT </w:instrText>
      </w:r>
      <w:r w:rsidRPr="00647863">
        <w:rPr>
          <w:rFonts w:eastAsiaTheme="minorEastAsia"/>
          <w:b/>
          <w:lang w:eastAsia="zh-CN"/>
        </w:rPr>
      </w:r>
      <w:r w:rsidRPr="00647863">
        <w:rPr>
          <w:rFonts w:eastAsiaTheme="minorEastAsia"/>
          <w:b/>
          <w:lang w:eastAsia="zh-CN"/>
        </w:rPr>
        <w:fldChar w:fldCharType="separate"/>
      </w:r>
      <w:r w:rsidRPr="00647863">
        <w:rPr>
          <w:rFonts w:eastAsiaTheme="minorEastAsia"/>
          <w:b/>
          <w:lang w:eastAsia="zh-CN"/>
        </w:rPr>
        <w:t>[1]</w:t>
      </w:r>
      <w:r w:rsidRPr="00647863">
        <w:rPr>
          <w:rFonts w:eastAsiaTheme="minorEastAsia"/>
          <w:b/>
          <w:lang w:eastAsia="zh-CN"/>
        </w:rPr>
        <w:fldChar w:fldCharType="end"/>
      </w:r>
      <w:r w:rsidRPr="00647863">
        <w:rPr>
          <w:rFonts w:eastAsiaTheme="minorEastAsia"/>
          <w:b/>
          <w:lang w:eastAsia="zh-CN"/>
        </w:rPr>
        <w:t>.</w:t>
      </w:r>
    </w:p>
    <w:p w:rsidR="00016771" w:rsidRDefault="00016771" w:rsidP="00016771">
      <w:pPr>
        <w:pStyle w:val="BodyText"/>
        <w:rPr>
          <w:lang w:eastAsia="ja-JP"/>
        </w:rPr>
      </w:pPr>
      <w:r>
        <w:rPr>
          <w:rFonts w:eastAsiaTheme="minorEastAsia"/>
          <w:lang w:eastAsia="zh-CN"/>
        </w:rPr>
        <w:t>The most stringent values of these performance metrics are given in the below table, extracted from the KPI Table of periodic deterministic traffic (S</w:t>
      </w:r>
      <w:r>
        <w:rPr>
          <w:rFonts w:eastAsiaTheme="minorEastAsia" w:hint="eastAsia"/>
          <w:lang w:eastAsia="zh-CN"/>
        </w:rPr>
        <w:t xml:space="preserve">ection 8.1 of </w:t>
      </w:r>
      <w:r>
        <w:rPr>
          <w:rFonts w:eastAsiaTheme="minorEastAsia"/>
          <w:lang w:eastAsia="zh-CN"/>
        </w:rPr>
        <w:fldChar w:fldCharType="begin"/>
      </w:r>
      <w:r>
        <w:rPr>
          <w:rFonts w:eastAsiaTheme="minorEastAsia"/>
          <w:lang w:eastAsia="zh-CN"/>
        </w:rPr>
        <w:instrText xml:space="preserve"> REF _Ref527986018 \n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w:t>
      </w:r>
      <w:r w:rsidR="00DD3AD8">
        <w:rPr>
          <w:rFonts w:eastAsiaTheme="minorEastAsia"/>
          <w:lang w:eastAsia="zh-CN"/>
        </w:rPr>
        <w:t>.</w:t>
      </w:r>
      <w:r>
        <w:rPr>
          <w:rFonts w:eastAsiaTheme="minorEastAsia"/>
          <w:lang w:eastAsia="zh-CN"/>
        </w:rPr>
        <w:t xml:space="preserve"> </w:t>
      </w:r>
      <w:r w:rsidR="00DD3AD8">
        <w:rPr>
          <w:lang w:eastAsia="ja-JP"/>
        </w:rPr>
        <w:t>Note</w:t>
      </w:r>
      <w:r w:rsidR="00DD3AD8" w:rsidRPr="00CD6C0E">
        <w:rPr>
          <w:lang w:eastAsia="ja-JP"/>
        </w:rPr>
        <w:t xml:space="preserve"> that jitter is not always explicitly stated</w:t>
      </w:r>
      <w:r w:rsidR="00DD3AD8">
        <w:rPr>
          <w:lang w:eastAsia="ja-JP"/>
        </w:rPr>
        <w:t>,</w:t>
      </w:r>
      <w:r w:rsidR="00DD3AD8" w:rsidRPr="00CD6C0E">
        <w:rPr>
          <w:lang w:eastAsia="ja-JP"/>
        </w:rPr>
        <w:t xml:space="preserve"> </w:t>
      </w:r>
      <w:r w:rsidR="00DD3AD8">
        <w:rPr>
          <w:lang w:eastAsia="ja-JP"/>
        </w:rPr>
        <w:t xml:space="preserve">but </w:t>
      </w:r>
      <w:r w:rsidR="00DD3AD8" w:rsidRPr="00CD6C0E">
        <w:rPr>
          <w:lang w:eastAsia="ja-JP"/>
        </w:rPr>
        <w:t xml:space="preserve">in </w:t>
      </w:r>
      <w:r w:rsidR="00DD3AD8">
        <w:rPr>
          <w:lang w:eastAsia="ja-JP"/>
        </w:rPr>
        <w:t xml:space="preserve">that case the requirement reduces to the </w:t>
      </w:r>
      <w:r w:rsidR="00DD3AD8" w:rsidRPr="00CD6C0E">
        <w:rPr>
          <w:lang w:eastAsia="ja-JP"/>
        </w:rPr>
        <w:t xml:space="preserve">maximum value of the </w:t>
      </w:r>
      <w:r w:rsidR="00DD3AD8">
        <w:rPr>
          <w:lang w:eastAsia="ja-JP"/>
        </w:rPr>
        <w:t xml:space="preserve">end-to-end latency. </w:t>
      </w:r>
    </w:p>
    <w:p w:rsidR="005C18BB" w:rsidRDefault="005C18BB" w:rsidP="005C18BB">
      <w:pPr>
        <w:pStyle w:val="BodyText"/>
        <w:ind w:firstLineChars="1100" w:firstLine="2209"/>
        <w:jc w:val="center"/>
        <w:rPr>
          <w:rFonts w:eastAsiaTheme="minorEastAsia"/>
          <w:b/>
          <w:lang w:eastAsia="zh-CN"/>
        </w:rPr>
      </w:pPr>
      <w:r>
        <w:rPr>
          <w:rFonts w:eastAsiaTheme="minorEastAsia" w:hint="eastAsia"/>
          <w:b/>
          <w:lang w:eastAsia="zh-CN"/>
        </w:rPr>
        <w:t>Table-</w:t>
      </w:r>
      <w:r>
        <w:rPr>
          <w:rFonts w:eastAsiaTheme="minorEastAsia"/>
          <w:b/>
          <w:lang w:eastAsia="zh-CN"/>
        </w:rPr>
        <w:t>2</w:t>
      </w:r>
      <w:r>
        <w:rPr>
          <w:rFonts w:eastAsiaTheme="minorEastAsia" w:hint="eastAsia"/>
          <w:b/>
          <w:lang w:eastAsia="zh-CN"/>
        </w:rPr>
        <w:t xml:space="preserve"> </w:t>
      </w:r>
      <w:r>
        <w:rPr>
          <w:rFonts w:eastAsiaTheme="minorEastAsia"/>
          <w:b/>
          <w:lang w:eastAsia="zh-CN"/>
        </w:rPr>
        <w:t xml:space="preserve">Performance requirements examples from </w:t>
      </w:r>
      <w:r w:rsidRPr="00647863">
        <w:rPr>
          <w:rFonts w:eastAsiaTheme="minorEastAsia"/>
          <w:b/>
          <w:lang w:eastAsia="zh-CN"/>
        </w:rPr>
        <w:fldChar w:fldCharType="begin"/>
      </w:r>
      <w:r w:rsidRPr="00647863">
        <w:rPr>
          <w:rFonts w:eastAsiaTheme="minorEastAsia"/>
          <w:b/>
          <w:lang w:eastAsia="zh-CN"/>
        </w:rPr>
        <w:instrText xml:space="preserve"> REF _Ref527986018 \n \h </w:instrText>
      </w:r>
      <w:r>
        <w:rPr>
          <w:rFonts w:eastAsiaTheme="minorEastAsia"/>
          <w:b/>
          <w:lang w:eastAsia="zh-CN"/>
        </w:rPr>
        <w:instrText xml:space="preserve"> \* MERGEFORMAT </w:instrText>
      </w:r>
      <w:r w:rsidRPr="00647863">
        <w:rPr>
          <w:rFonts w:eastAsiaTheme="minorEastAsia"/>
          <w:b/>
          <w:lang w:eastAsia="zh-CN"/>
        </w:rPr>
      </w:r>
      <w:r w:rsidRPr="00647863">
        <w:rPr>
          <w:rFonts w:eastAsiaTheme="minorEastAsia"/>
          <w:b/>
          <w:lang w:eastAsia="zh-CN"/>
        </w:rPr>
        <w:fldChar w:fldCharType="separate"/>
      </w:r>
      <w:r w:rsidRPr="00647863">
        <w:rPr>
          <w:rFonts w:eastAsiaTheme="minorEastAsia"/>
          <w:b/>
          <w:lang w:eastAsia="zh-CN"/>
        </w:rPr>
        <w:t>[1]</w:t>
      </w:r>
      <w:r w:rsidRPr="00647863">
        <w:rPr>
          <w:rFonts w:eastAsiaTheme="minorEastAsia"/>
          <w:b/>
          <w:lang w:eastAsia="zh-CN"/>
        </w:rPr>
        <w:fldChar w:fldCharType="end"/>
      </w:r>
    </w:p>
    <w:tbl>
      <w:tblPr>
        <w:tblW w:w="57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822"/>
        <w:gridCol w:w="826"/>
        <w:gridCol w:w="892"/>
        <w:gridCol w:w="857"/>
        <w:gridCol w:w="839"/>
        <w:gridCol w:w="678"/>
        <w:gridCol w:w="776"/>
        <w:gridCol w:w="786"/>
        <w:gridCol w:w="1193"/>
        <w:gridCol w:w="733"/>
      </w:tblGrid>
      <w:tr w:rsidR="00016771" w:rsidRPr="00016771" w:rsidTr="005C18BB">
        <w:trPr>
          <w:cantSplit/>
          <w:trHeight w:val="368"/>
          <w:tblHeader/>
        </w:trPr>
        <w:tc>
          <w:tcPr>
            <w:tcW w:w="1563" w:type="pct"/>
            <w:gridSpan w:val="3"/>
            <w:shd w:val="clear" w:color="auto" w:fill="auto"/>
            <w:vAlign w:val="bottom"/>
            <w:hideMark/>
          </w:tcPr>
          <w:p w:rsidR="00016771" w:rsidRPr="00016771" w:rsidRDefault="00016771" w:rsidP="005C18BB">
            <w:pPr>
              <w:pStyle w:val="TAH"/>
              <w:rPr>
                <w:sz w:val="14"/>
                <w:lang w:eastAsia="en-GB"/>
              </w:rPr>
            </w:pPr>
            <w:r w:rsidRPr="00016771">
              <w:rPr>
                <w:sz w:val="14"/>
                <w:lang w:eastAsia="en-GB"/>
              </w:rPr>
              <w:t>Characteristic parameter (KPI)</w:t>
            </w:r>
          </w:p>
        </w:tc>
        <w:tc>
          <w:tcPr>
            <w:tcW w:w="2456" w:type="pct"/>
            <w:gridSpan w:val="6"/>
            <w:shd w:val="clear" w:color="auto" w:fill="auto"/>
            <w:vAlign w:val="bottom"/>
            <w:hideMark/>
          </w:tcPr>
          <w:p w:rsidR="00016771" w:rsidRPr="00016771" w:rsidRDefault="00016771" w:rsidP="005C18BB">
            <w:pPr>
              <w:pStyle w:val="TAH"/>
              <w:rPr>
                <w:sz w:val="14"/>
                <w:lang w:eastAsia="en-GB"/>
              </w:rPr>
            </w:pPr>
            <w:r w:rsidRPr="00016771">
              <w:rPr>
                <w:sz w:val="14"/>
                <w:lang w:eastAsia="en-GB"/>
              </w:rPr>
              <w:t>Influence quantity</w:t>
            </w:r>
          </w:p>
        </w:tc>
        <w:tc>
          <w:tcPr>
            <w:tcW w:w="607" w:type="pct"/>
            <w:vMerge w:val="restart"/>
            <w:vAlign w:val="center"/>
            <w:hideMark/>
          </w:tcPr>
          <w:p w:rsidR="00016771" w:rsidRPr="00016771" w:rsidRDefault="00016771" w:rsidP="005C18BB">
            <w:pPr>
              <w:pStyle w:val="TAH"/>
              <w:rPr>
                <w:sz w:val="14"/>
              </w:rPr>
            </w:pPr>
            <w:r w:rsidRPr="00016771">
              <w:rPr>
                <w:sz w:val="14"/>
              </w:rPr>
              <w:t>Requirement</w:t>
            </w:r>
          </w:p>
        </w:tc>
        <w:tc>
          <w:tcPr>
            <w:tcW w:w="374" w:type="pct"/>
            <w:vMerge w:val="restart"/>
            <w:vAlign w:val="center"/>
            <w:hideMark/>
          </w:tcPr>
          <w:p w:rsidR="00016771" w:rsidRPr="00016771" w:rsidRDefault="00016771" w:rsidP="005C18BB">
            <w:pPr>
              <w:pStyle w:val="TAH"/>
              <w:rPr>
                <w:sz w:val="14"/>
              </w:rPr>
            </w:pPr>
            <w:r w:rsidRPr="00016771">
              <w:rPr>
                <w:sz w:val="14"/>
              </w:rPr>
              <w:t>Remark</w:t>
            </w:r>
          </w:p>
        </w:tc>
      </w:tr>
      <w:tr w:rsidR="00016771" w:rsidRPr="00016771" w:rsidTr="005C18BB">
        <w:trPr>
          <w:cantSplit/>
          <w:trHeight w:val="910"/>
          <w:tblHeader/>
        </w:trPr>
        <w:tc>
          <w:tcPr>
            <w:tcW w:w="725" w:type="pct"/>
            <w:shd w:val="clear" w:color="auto" w:fill="auto"/>
            <w:vAlign w:val="bottom"/>
            <w:hideMark/>
          </w:tcPr>
          <w:p w:rsidR="00016771" w:rsidRPr="00016771" w:rsidRDefault="00016771" w:rsidP="005C18BB">
            <w:pPr>
              <w:pStyle w:val="TAH"/>
              <w:rPr>
                <w:sz w:val="14"/>
              </w:rPr>
            </w:pPr>
            <w:r w:rsidRPr="00016771">
              <w:rPr>
                <w:sz w:val="14"/>
              </w:rPr>
              <w:t>Communication service availability</w:t>
            </w:r>
          </w:p>
        </w:tc>
        <w:tc>
          <w:tcPr>
            <w:tcW w:w="418" w:type="pct"/>
            <w:shd w:val="clear" w:color="auto" w:fill="auto"/>
            <w:vAlign w:val="bottom"/>
            <w:hideMark/>
          </w:tcPr>
          <w:p w:rsidR="00016771" w:rsidRPr="00016771" w:rsidRDefault="00016771" w:rsidP="005C18BB">
            <w:pPr>
              <w:pStyle w:val="TAH"/>
              <w:rPr>
                <w:sz w:val="14"/>
              </w:rPr>
            </w:pPr>
            <w:r w:rsidRPr="00016771">
              <w:rPr>
                <w:sz w:val="14"/>
              </w:rPr>
              <w:t>End-to-end latency: target value</w:t>
            </w:r>
          </w:p>
        </w:tc>
        <w:tc>
          <w:tcPr>
            <w:tcW w:w="419" w:type="pct"/>
          </w:tcPr>
          <w:p w:rsidR="00016771" w:rsidRPr="00016771" w:rsidRDefault="00016771" w:rsidP="005C18BB">
            <w:pPr>
              <w:pStyle w:val="TAH"/>
              <w:rPr>
                <w:sz w:val="14"/>
              </w:rPr>
            </w:pPr>
            <w:r w:rsidRPr="00016771">
              <w:rPr>
                <w:sz w:val="14"/>
              </w:rPr>
              <w:t>End-to-end latency: jitter (note)</w:t>
            </w:r>
          </w:p>
        </w:tc>
        <w:tc>
          <w:tcPr>
            <w:tcW w:w="454" w:type="pct"/>
            <w:shd w:val="clear" w:color="auto" w:fill="auto"/>
            <w:vAlign w:val="bottom"/>
            <w:hideMark/>
          </w:tcPr>
          <w:p w:rsidR="00016771" w:rsidRPr="00016771" w:rsidRDefault="00016771" w:rsidP="005C18BB">
            <w:pPr>
              <w:pStyle w:val="TAH"/>
              <w:rPr>
                <w:sz w:val="14"/>
              </w:rPr>
            </w:pPr>
            <w:r w:rsidRPr="00016771">
              <w:rPr>
                <w:sz w:val="14"/>
              </w:rPr>
              <w:t>Message size [byte]</w:t>
            </w:r>
          </w:p>
        </w:tc>
        <w:tc>
          <w:tcPr>
            <w:tcW w:w="436" w:type="pct"/>
            <w:vAlign w:val="bottom"/>
          </w:tcPr>
          <w:p w:rsidR="00016771" w:rsidRPr="00016771" w:rsidRDefault="00016771" w:rsidP="005C18BB">
            <w:pPr>
              <w:pStyle w:val="TAH"/>
              <w:rPr>
                <w:sz w:val="14"/>
              </w:rPr>
            </w:pPr>
            <w:r w:rsidRPr="00016771">
              <w:rPr>
                <w:sz w:val="14"/>
              </w:rPr>
              <w:t>Transfer interval: target value</w:t>
            </w:r>
          </w:p>
        </w:tc>
        <w:tc>
          <w:tcPr>
            <w:tcW w:w="427" w:type="pct"/>
            <w:shd w:val="clear" w:color="auto" w:fill="auto"/>
            <w:vAlign w:val="bottom"/>
            <w:hideMark/>
          </w:tcPr>
          <w:p w:rsidR="00016771" w:rsidRPr="00016771" w:rsidRDefault="00016771" w:rsidP="005C18BB">
            <w:pPr>
              <w:pStyle w:val="TAH"/>
              <w:rPr>
                <w:sz w:val="14"/>
              </w:rPr>
            </w:pPr>
            <w:r w:rsidRPr="00016771">
              <w:rPr>
                <w:sz w:val="14"/>
              </w:rPr>
              <w:t>Survival time</w:t>
            </w:r>
          </w:p>
        </w:tc>
        <w:tc>
          <w:tcPr>
            <w:tcW w:w="345" w:type="pct"/>
            <w:shd w:val="clear" w:color="auto" w:fill="auto"/>
            <w:vAlign w:val="bottom"/>
            <w:hideMark/>
          </w:tcPr>
          <w:p w:rsidR="00016771" w:rsidRPr="00016771" w:rsidRDefault="00016771" w:rsidP="005C18BB">
            <w:pPr>
              <w:pStyle w:val="TAH"/>
              <w:rPr>
                <w:sz w:val="14"/>
              </w:rPr>
            </w:pPr>
            <w:r w:rsidRPr="00016771">
              <w:rPr>
                <w:sz w:val="14"/>
              </w:rPr>
              <w:t>UE speed</w:t>
            </w:r>
          </w:p>
        </w:tc>
        <w:tc>
          <w:tcPr>
            <w:tcW w:w="395" w:type="pct"/>
            <w:shd w:val="clear" w:color="auto" w:fill="auto"/>
            <w:vAlign w:val="bottom"/>
            <w:hideMark/>
          </w:tcPr>
          <w:p w:rsidR="00016771" w:rsidRPr="00016771" w:rsidRDefault="00016771" w:rsidP="005C18BB">
            <w:pPr>
              <w:pStyle w:val="TAH"/>
              <w:rPr>
                <w:sz w:val="14"/>
              </w:rPr>
            </w:pPr>
            <w:r w:rsidRPr="00016771">
              <w:rPr>
                <w:sz w:val="14"/>
              </w:rPr>
              <w:t># of UEs</w:t>
            </w:r>
          </w:p>
        </w:tc>
        <w:tc>
          <w:tcPr>
            <w:tcW w:w="400" w:type="pct"/>
            <w:shd w:val="clear" w:color="auto" w:fill="auto"/>
            <w:vAlign w:val="bottom"/>
            <w:hideMark/>
          </w:tcPr>
          <w:p w:rsidR="00016771" w:rsidRPr="00016771" w:rsidRDefault="00016771" w:rsidP="005C18BB">
            <w:pPr>
              <w:pStyle w:val="TAH"/>
              <w:rPr>
                <w:sz w:val="14"/>
              </w:rPr>
            </w:pPr>
            <w:r w:rsidRPr="00016771">
              <w:rPr>
                <w:sz w:val="14"/>
              </w:rPr>
              <w:t>Service area</w:t>
            </w:r>
          </w:p>
        </w:tc>
        <w:tc>
          <w:tcPr>
            <w:tcW w:w="607" w:type="pct"/>
            <w:vMerge/>
            <w:vAlign w:val="center"/>
            <w:hideMark/>
          </w:tcPr>
          <w:p w:rsidR="00016771" w:rsidRPr="00016771" w:rsidRDefault="00016771" w:rsidP="005C18BB">
            <w:pPr>
              <w:pStyle w:val="TAH"/>
              <w:rPr>
                <w:rFonts w:ascii="Calibri" w:hAnsi="Calibri"/>
                <w:bCs/>
                <w:color w:val="000000"/>
                <w:sz w:val="14"/>
                <w:szCs w:val="22"/>
                <w:lang w:eastAsia="en-GB"/>
              </w:rPr>
            </w:pPr>
          </w:p>
        </w:tc>
        <w:tc>
          <w:tcPr>
            <w:tcW w:w="374" w:type="pct"/>
            <w:vMerge/>
            <w:vAlign w:val="center"/>
            <w:hideMark/>
          </w:tcPr>
          <w:p w:rsidR="00016771" w:rsidRPr="00016771" w:rsidRDefault="00016771" w:rsidP="005C18BB">
            <w:pPr>
              <w:pStyle w:val="TAH"/>
              <w:rPr>
                <w:rFonts w:ascii="Calibri" w:hAnsi="Calibri"/>
                <w:bCs/>
                <w:color w:val="000000"/>
                <w:sz w:val="14"/>
                <w:szCs w:val="22"/>
                <w:lang w:eastAsia="en-GB"/>
              </w:rPr>
            </w:pPr>
          </w:p>
        </w:tc>
      </w:tr>
      <w:tr w:rsidR="00016771" w:rsidRPr="00016771" w:rsidTr="005C18BB">
        <w:trPr>
          <w:cantSplit/>
          <w:trHeight w:val="870"/>
        </w:trPr>
        <w:tc>
          <w:tcPr>
            <w:tcW w:w="725" w:type="pct"/>
            <w:shd w:val="clear" w:color="auto" w:fill="auto"/>
            <w:vAlign w:val="bottom"/>
            <w:hideMark/>
          </w:tcPr>
          <w:p w:rsidR="00016771" w:rsidRPr="00016771" w:rsidRDefault="00016771" w:rsidP="005C18BB">
            <w:pPr>
              <w:pStyle w:val="TAL"/>
              <w:rPr>
                <w:sz w:val="14"/>
                <w:lang w:eastAsia="en-GB"/>
              </w:rPr>
            </w:pPr>
            <w:r w:rsidRPr="00016771">
              <w:rPr>
                <w:sz w:val="14"/>
                <w:lang w:eastAsia="en-GB"/>
              </w:rPr>
              <w:t>99,9999% to 99,999999%</w:t>
            </w:r>
          </w:p>
        </w:tc>
        <w:tc>
          <w:tcPr>
            <w:tcW w:w="418" w:type="pct"/>
            <w:shd w:val="clear" w:color="auto" w:fill="auto"/>
            <w:vAlign w:val="bottom"/>
            <w:hideMark/>
          </w:tcPr>
          <w:p w:rsidR="00016771" w:rsidRPr="00016771" w:rsidRDefault="00016771" w:rsidP="005C18BB">
            <w:pPr>
              <w:pStyle w:val="TAL"/>
              <w:rPr>
                <w:sz w:val="14"/>
                <w:lang w:eastAsia="en-GB"/>
              </w:rPr>
            </w:pPr>
            <w:r w:rsidRPr="00016771">
              <w:rPr>
                <w:sz w:val="14"/>
                <w:lang w:eastAsia="en-GB"/>
              </w:rPr>
              <w:t>&lt; transfer interval</w:t>
            </w:r>
          </w:p>
        </w:tc>
        <w:tc>
          <w:tcPr>
            <w:tcW w:w="419" w:type="pct"/>
          </w:tcPr>
          <w:p w:rsidR="00016771" w:rsidRPr="00016771" w:rsidRDefault="00016771" w:rsidP="005C18BB">
            <w:pPr>
              <w:pStyle w:val="TAL"/>
              <w:rPr>
                <w:sz w:val="14"/>
                <w:lang w:eastAsia="en-GB"/>
              </w:rPr>
            </w:pPr>
          </w:p>
        </w:tc>
        <w:tc>
          <w:tcPr>
            <w:tcW w:w="454" w:type="pct"/>
            <w:shd w:val="clear" w:color="auto" w:fill="auto"/>
            <w:vAlign w:val="bottom"/>
            <w:hideMark/>
          </w:tcPr>
          <w:p w:rsidR="00016771" w:rsidRPr="00016771" w:rsidRDefault="00016771" w:rsidP="005C18BB">
            <w:pPr>
              <w:pStyle w:val="TAL"/>
              <w:rPr>
                <w:sz w:val="14"/>
                <w:lang w:eastAsia="en-GB"/>
              </w:rPr>
            </w:pPr>
            <w:r w:rsidRPr="00016771">
              <w:rPr>
                <w:sz w:val="14"/>
                <w:lang w:eastAsia="en-GB"/>
              </w:rPr>
              <w:t>20 to 50</w:t>
            </w:r>
          </w:p>
        </w:tc>
        <w:tc>
          <w:tcPr>
            <w:tcW w:w="436" w:type="pct"/>
            <w:vAlign w:val="bottom"/>
          </w:tcPr>
          <w:p w:rsidR="00016771" w:rsidRPr="00016771" w:rsidRDefault="00016771" w:rsidP="005C18BB">
            <w:pPr>
              <w:pStyle w:val="TAL"/>
              <w:rPr>
                <w:sz w:val="14"/>
                <w:lang w:eastAsia="en-GB"/>
              </w:rPr>
            </w:pPr>
            <w:r w:rsidRPr="00016771">
              <w:rPr>
                <w:sz w:val="14"/>
                <w:lang w:eastAsia="en-GB"/>
              </w:rPr>
              <w:t xml:space="preserve">0,5 </w:t>
            </w:r>
            <w:proofErr w:type="spellStart"/>
            <w:r w:rsidRPr="00016771">
              <w:rPr>
                <w:sz w:val="14"/>
                <w:lang w:eastAsia="en-GB"/>
              </w:rPr>
              <w:t>ms</w:t>
            </w:r>
            <w:proofErr w:type="spellEnd"/>
            <w:r w:rsidRPr="00016771">
              <w:rPr>
                <w:sz w:val="14"/>
                <w:lang w:eastAsia="en-GB"/>
              </w:rPr>
              <w:t xml:space="preserve"> to 2 </w:t>
            </w:r>
            <w:proofErr w:type="spellStart"/>
            <w:r w:rsidRPr="00016771">
              <w:rPr>
                <w:sz w:val="14"/>
                <w:lang w:eastAsia="en-GB"/>
              </w:rPr>
              <w:t>ms</w:t>
            </w:r>
            <w:proofErr w:type="spellEnd"/>
          </w:p>
        </w:tc>
        <w:tc>
          <w:tcPr>
            <w:tcW w:w="427" w:type="pct"/>
            <w:shd w:val="clear" w:color="auto" w:fill="auto"/>
            <w:vAlign w:val="bottom"/>
            <w:hideMark/>
          </w:tcPr>
          <w:p w:rsidR="00016771" w:rsidRPr="00016771" w:rsidRDefault="00016771" w:rsidP="005C18BB">
            <w:pPr>
              <w:pStyle w:val="TAL"/>
              <w:rPr>
                <w:sz w:val="14"/>
                <w:lang w:eastAsia="en-GB"/>
              </w:rPr>
            </w:pPr>
            <w:r w:rsidRPr="00016771">
              <w:rPr>
                <w:sz w:val="14"/>
                <w:lang w:eastAsia="en-GB"/>
              </w:rPr>
              <w:t>Transfer interval</w:t>
            </w:r>
          </w:p>
        </w:tc>
        <w:tc>
          <w:tcPr>
            <w:tcW w:w="345" w:type="pct"/>
            <w:shd w:val="clear" w:color="auto" w:fill="auto"/>
            <w:vAlign w:val="bottom"/>
            <w:hideMark/>
          </w:tcPr>
          <w:p w:rsidR="00016771" w:rsidRPr="00016771" w:rsidRDefault="00016771" w:rsidP="005C18BB">
            <w:pPr>
              <w:pStyle w:val="TAL"/>
              <w:rPr>
                <w:sz w:val="14"/>
                <w:lang w:eastAsia="en-GB"/>
              </w:rPr>
            </w:pPr>
            <w:r w:rsidRPr="00016771">
              <w:rPr>
                <w:sz w:val="14"/>
                <w:lang w:eastAsia="en-GB"/>
              </w:rPr>
              <w:t>≤ 20 m/s</w:t>
            </w:r>
          </w:p>
        </w:tc>
        <w:tc>
          <w:tcPr>
            <w:tcW w:w="395" w:type="pct"/>
            <w:shd w:val="clear" w:color="auto" w:fill="auto"/>
            <w:vAlign w:val="bottom"/>
            <w:hideMark/>
          </w:tcPr>
          <w:p w:rsidR="00016771" w:rsidRPr="00016771" w:rsidRDefault="00016771" w:rsidP="005C18BB">
            <w:pPr>
              <w:pStyle w:val="TAL"/>
              <w:rPr>
                <w:sz w:val="14"/>
                <w:lang w:eastAsia="en-GB"/>
              </w:rPr>
            </w:pPr>
            <w:r w:rsidRPr="00016771">
              <w:rPr>
                <w:sz w:val="14"/>
                <w:lang w:eastAsia="en-GB"/>
              </w:rPr>
              <w:t>≤ 100</w:t>
            </w:r>
          </w:p>
        </w:tc>
        <w:tc>
          <w:tcPr>
            <w:tcW w:w="400" w:type="pct"/>
            <w:shd w:val="clear" w:color="auto" w:fill="auto"/>
            <w:vAlign w:val="bottom"/>
            <w:hideMark/>
          </w:tcPr>
          <w:p w:rsidR="00016771" w:rsidRPr="00016771" w:rsidRDefault="00016771" w:rsidP="005C18BB">
            <w:pPr>
              <w:pStyle w:val="TAL"/>
              <w:rPr>
                <w:sz w:val="14"/>
                <w:lang w:eastAsia="en-GB"/>
              </w:rPr>
            </w:pPr>
          </w:p>
        </w:tc>
        <w:tc>
          <w:tcPr>
            <w:tcW w:w="607" w:type="pct"/>
            <w:shd w:val="clear" w:color="auto" w:fill="auto"/>
            <w:vAlign w:val="bottom"/>
            <w:hideMark/>
          </w:tcPr>
          <w:p w:rsidR="00016771" w:rsidRPr="00016771" w:rsidRDefault="00016771" w:rsidP="005C18BB">
            <w:pPr>
              <w:pStyle w:val="TAL"/>
              <w:rPr>
                <w:i/>
                <w:iCs/>
                <w:sz w:val="14"/>
                <w:lang w:eastAsia="en-GB"/>
              </w:rPr>
            </w:pPr>
            <w:r w:rsidRPr="00016771">
              <w:rPr>
                <w:i/>
                <w:iCs/>
                <w:sz w:val="14"/>
                <w:lang w:eastAsia="en-GB"/>
              </w:rPr>
              <w:t>Factories of the Future 2.1, 2.2, 2.3, 2.8, 2.10</w:t>
            </w:r>
          </w:p>
        </w:tc>
        <w:tc>
          <w:tcPr>
            <w:tcW w:w="374" w:type="pct"/>
            <w:shd w:val="clear" w:color="auto" w:fill="auto"/>
            <w:vAlign w:val="bottom"/>
            <w:hideMark/>
          </w:tcPr>
          <w:p w:rsidR="00016771" w:rsidRPr="00016771" w:rsidRDefault="00016771" w:rsidP="005C18BB">
            <w:pPr>
              <w:pStyle w:val="TAL"/>
              <w:rPr>
                <w:sz w:val="14"/>
                <w:lang w:eastAsia="en-GB"/>
              </w:rPr>
            </w:pPr>
            <w:r w:rsidRPr="00016771">
              <w:rPr>
                <w:sz w:val="14"/>
                <w:lang w:eastAsia="en-GB"/>
              </w:rPr>
              <w:t>Motion control and control-to-control use cases</w:t>
            </w:r>
          </w:p>
        </w:tc>
      </w:tr>
      <w:tr w:rsidR="00016771" w:rsidRPr="00016771" w:rsidTr="005C18BB">
        <w:trPr>
          <w:cantSplit/>
          <w:trHeight w:val="870"/>
        </w:trPr>
        <w:tc>
          <w:tcPr>
            <w:tcW w:w="725" w:type="pct"/>
            <w:shd w:val="clear" w:color="auto" w:fill="auto"/>
            <w:vAlign w:val="bottom"/>
            <w:hideMark/>
          </w:tcPr>
          <w:p w:rsidR="00016771" w:rsidRPr="00016771" w:rsidRDefault="00016771" w:rsidP="005C18BB">
            <w:pPr>
              <w:pStyle w:val="TAL"/>
              <w:rPr>
                <w:sz w:val="14"/>
                <w:szCs w:val="22"/>
              </w:rPr>
            </w:pPr>
            <w:r w:rsidRPr="00016771">
              <w:rPr>
                <w:rFonts w:eastAsia="MS Mincho"/>
                <w:sz w:val="14"/>
                <w:szCs w:val="24"/>
              </w:rPr>
              <w:t>99,9999% to 99,999999%</w:t>
            </w:r>
          </w:p>
        </w:tc>
        <w:tc>
          <w:tcPr>
            <w:tcW w:w="418" w:type="pct"/>
            <w:shd w:val="clear" w:color="auto" w:fill="auto"/>
            <w:vAlign w:val="bottom"/>
            <w:hideMark/>
          </w:tcPr>
          <w:p w:rsidR="00016771" w:rsidRPr="00016771" w:rsidRDefault="00016771" w:rsidP="005C18BB">
            <w:pPr>
              <w:pStyle w:val="TAL"/>
              <w:rPr>
                <w:sz w:val="14"/>
                <w:szCs w:val="22"/>
              </w:rPr>
            </w:pPr>
            <w:r w:rsidRPr="00016771">
              <w:rPr>
                <w:sz w:val="14"/>
                <w:szCs w:val="22"/>
              </w:rPr>
              <w:t xml:space="preserve">&lt; transfer interval </w:t>
            </w:r>
          </w:p>
        </w:tc>
        <w:tc>
          <w:tcPr>
            <w:tcW w:w="419" w:type="pct"/>
          </w:tcPr>
          <w:p w:rsidR="00016771" w:rsidRPr="00016771" w:rsidRDefault="00016771" w:rsidP="005C18BB">
            <w:pPr>
              <w:pStyle w:val="TAL"/>
              <w:rPr>
                <w:sz w:val="14"/>
                <w:szCs w:val="22"/>
              </w:rPr>
            </w:pPr>
          </w:p>
        </w:tc>
        <w:tc>
          <w:tcPr>
            <w:tcW w:w="454" w:type="pct"/>
            <w:shd w:val="clear" w:color="auto" w:fill="auto"/>
            <w:vAlign w:val="bottom"/>
            <w:hideMark/>
          </w:tcPr>
          <w:p w:rsidR="00016771" w:rsidRPr="00016771" w:rsidRDefault="00016771" w:rsidP="005C18BB">
            <w:pPr>
              <w:pStyle w:val="TAL"/>
              <w:rPr>
                <w:sz w:val="14"/>
                <w:szCs w:val="22"/>
              </w:rPr>
            </w:pPr>
            <w:r w:rsidRPr="00016771">
              <w:rPr>
                <w:sz w:val="14"/>
                <w:szCs w:val="22"/>
              </w:rPr>
              <w:t>≤ 1 k</w:t>
            </w:r>
          </w:p>
        </w:tc>
        <w:tc>
          <w:tcPr>
            <w:tcW w:w="436" w:type="pct"/>
            <w:vAlign w:val="bottom"/>
          </w:tcPr>
          <w:p w:rsidR="00016771" w:rsidRPr="00016771" w:rsidRDefault="00016771" w:rsidP="005C18BB">
            <w:pPr>
              <w:pStyle w:val="TAL"/>
              <w:rPr>
                <w:sz w:val="14"/>
                <w:szCs w:val="22"/>
              </w:rPr>
            </w:pPr>
            <w:r w:rsidRPr="00016771">
              <w:rPr>
                <w:sz w:val="14"/>
                <w:szCs w:val="22"/>
              </w:rPr>
              <w:t xml:space="preserve">≥ 4 </w:t>
            </w:r>
            <w:proofErr w:type="spellStart"/>
            <w:r w:rsidRPr="00016771">
              <w:rPr>
                <w:sz w:val="14"/>
                <w:szCs w:val="22"/>
              </w:rPr>
              <w:t>ms</w:t>
            </w:r>
            <w:proofErr w:type="spellEnd"/>
          </w:p>
        </w:tc>
        <w:tc>
          <w:tcPr>
            <w:tcW w:w="427" w:type="pct"/>
            <w:shd w:val="clear" w:color="auto" w:fill="auto"/>
            <w:vAlign w:val="bottom"/>
            <w:hideMark/>
          </w:tcPr>
          <w:p w:rsidR="00016771" w:rsidRPr="00016771" w:rsidRDefault="00016771" w:rsidP="005C18BB">
            <w:pPr>
              <w:pStyle w:val="TAL"/>
              <w:rPr>
                <w:sz w:val="14"/>
                <w:szCs w:val="22"/>
              </w:rPr>
            </w:pPr>
            <w:r w:rsidRPr="00016771">
              <w:rPr>
                <w:sz w:val="14"/>
                <w:szCs w:val="22"/>
              </w:rPr>
              <w:t>Transfer interval</w:t>
            </w:r>
          </w:p>
        </w:tc>
        <w:tc>
          <w:tcPr>
            <w:tcW w:w="345" w:type="pct"/>
            <w:shd w:val="clear" w:color="auto" w:fill="auto"/>
            <w:vAlign w:val="bottom"/>
            <w:hideMark/>
          </w:tcPr>
          <w:p w:rsidR="00016771" w:rsidRPr="00016771" w:rsidRDefault="00016771" w:rsidP="005C18BB">
            <w:pPr>
              <w:pStyle w:val="TAL"/>
              <w:rPr>
                <w:sz w:val="14"/>
                <w:szCs w:val="22"/>
              </w:rPr>
            </w:pPr>
            <w:r w:rsidRPr="00016771">
              <w:rPr>
                <w:sz w:val="14"/>
                <w:szCs w:val="22"/>
              </w:rPr>
              <w:t>≤ 20 m/s</w:t>
            </w:r>
          </w:p>
        </w:tc>
        <w:tc>
          <w:tcPr>
            <w:tcW w:w="395" w:type="pct"/>
            <w:shd w:val="clear" w:color="auto" w:fill="auto"/>
            <w:vAlign w:val="bottom"/>
            <w:hideMark/>
          </w:tcPr>
          <w:p w:rsidR="00016771" w:rsidRPr="00016771" w:rsidRDefault="00016771" w:rsidP="005C18BB">
            <w:pPr>
              <w:pStyle w:val="TAL"/>
              <w:rPr>
                <w:sz w:val="14"/>
                <w:szCs w:val="22"/>
              </w:rPr>
            </w:pPr>
            <w:r w:rsidRPr="00016771">
              <w:rPr>
                <w:sz w:val="14"/>
                <w:szCs w:val="22"/>
              </w:rPr>
              <w:t>≤ 10</w:t>
            </w:r>
          </w:p>
        </w:tc>
        <w:tc>
          <w:tcPr>
            <w:tcW w:w="400" w:type="pct"/>
            <w:shd w:val="clear" w:color="auto" w:fill="auto"/>
            <w:vAlign w:val="bottom"/>
            <w:hideMark/>
          </w:tcPr>
          <w:p w:rsidR="00016771" w:rsidRPr="00016771" w:rsidRDefault="00016771" w:rsidP="005C18BB">
            <w:pPr>
              <w:pStyle w:val="TAL"/>
              <w:rPr>
                <w:sz w:val="14"/>
                <w:szCs w:val="22"/>
              </w:rPr>
            </w:pPr>
          </w:p>
        </w:tc>
        <w:tc>
          <w:tcPr>
            <w:tcW w:w="607" w:type="pct"/>
            <w:shd w:val="clear" w:color="auto" w:fill="auto"/>
            <w:vAlign w:val="bottom"/>
            <w:hideMark/>
          </w:tcPr>
          <w:p w:rsidR="00016771" w:rsidRPr="00016771" w:rsidRDefault="00016771" w:rsidP="005C18BB">
            <w:pPr>
              <w:pStyle w:val="TAL"/>
              <w:rPr>
                <w:i/>
                <w:iCs/>
                <w:sz w:val="14"/>
                <w:lang w:eastAsia="en-GB"/>
              </w:rPr>
            </w:pPr>
            <w:r w:rsidRPr="00016771">
              <w:rPr>
                <w:i/>
                <w:iCs/>
                <w:sz w:val="14"/>
                <w:lang w:eastAsia="en-GB"/>
              </w:rPr>
              <w:t>Factories of the Future 5.1, 5.3, 5.6</w:t>
            </w:r>
          </w:p>
        </w:tc>
        <w:tc>
          <w:tcPr>
            <w:tcW w:w="374" w:type="pct"/>
            <w:shd w:val="clear" w:color="auto" w:fill="auto"/>
            <w:vAlign w:val="bottom"/>
            <w:hideMark/>
          </w:tcPr>
          <w:p w:rsidR="00016771" w:rsidRPr="00016771" w:rsidRDefault="00016771" w:rsidP="005C18BB">
            <w:pPr>
              <w:pStyle w:val="TAL"/>
              <w:rPr>
                <w:sz w:val="14"/>
                <w:lang w:eastAsia="en-GB"/>
              </w:rPr>
            </w:pPr>
            <w:r w:rsidRPr="00016771">
              <w:rPr>
                <w:sz w:val="14"/>
                <w:lang w:eastAsia="en-GB"/>
              </w:rPr>
              <w:t>Motion control and control-to-control use cases</w:t>
            </w:r>
          </w:p>
        </w:tc>
      </w:tr>
      <w:tr w:rsidR="00016771" w:rsidRPr="00016771" w:rsidTr="005C18BB">
        <w:trPr>
          <w:cantSplit/>
          <w:trHeight w:val="870"/>
        </w:trPr>
        <w:tc>
          <w:tcPr>
            <w:tcW w:w="725" w:type="pct"/>
            <w:shd w:val="clear" w:color="auto" w:fill="auto"/>
            <w:vAlign w:val="bottom"/>
          </w:tcPr>
          <w:p w:rsidR="00016771" w:rsidRPr="00016771" w:rsidRDefault="00016771" w:rsidP="005C18BB">
            <w:pPr>
              <w:pStyle w:val="TAL"/>
              <w:rPr>
                <w:sz w:val="14"/>
                <w:szCs w:val="22"/>
              </w:rPr>
            </w:pPr>
            <w:r w:rsidRPr="00016771">
              <w:rPr>
                <w:rFonts w:eastAsia="MS Mincho"/>
                <w:sz w:val="14"/>
                <w:szCs w:val="24"/>
              </w:rPr>
              <w:t xml:space="preserve">&gt; 99,9999% </w:t>
            </w:r>
          </w:p>
        </w:tc>
        <w:tc>
          <w:tcPr>
            <w:tcW w:w="418" w:type="pct"/>
            <w:shd w:val="clear" w:color="auto" w:fill="auto"/>
            <w:vAlign w:val="bottom"/>
          </w:tcPr>
          <w:p w:rsidR="00016771" w:rsidRPr="00016771" w:rsidRDefault="00016771" w:rsidP="005C18BB">
            <w:pPr>
              <w:pStyle w:val="TAL"/>
              <w:rPr>
                <w:sz w:val="14"/>
                <w:szCs w:val="22"/>
              </w:rPr>
            </w:pPr>
            <w:r w:rsidRPr="00016771">
              <w:rPr>
                <w:sz w:val="14"/>
                <w:szCs w:val="22"/>
              </w:rPr>
              <w:t xml:space="preserve">&lt; transfer interval </w:t>
            </w:r>
          </w:p>
        </w:tc>
        <w:tc>
          <w:tcPr>
            <w:tcW w:w="419" w:type="pct"/>
            <w:vAlign w:val="bottom"/>
          </w:tcPr>
          <w:p w:rsidR="00016771" w:rsidRPr="00016771" w:rsidRDefault="00016771" w:rsidP="005C18BB">
            <w:pPr>
              <w:pStyle w:val="TAL"/>
              <w:rPr>
                <w:sz w:val="14"/>
                <w:szCs w:val="22"/>
              </w:rPr>
            </w:pPr>
            <w:r w:rsidRPr="00016771">
              <w:rPr>
                <w:sz w:val="14"/>
                <w:szCs w:val="22"/>
              </w:rPr>
              <w:t>&lt; 50% of transfer interval</w:t>
            </w:r>
          </w:p>
        </w:tc>
        <w:tc>
          <w:tcPr>
            <w:tcW w:w="454" w:type="pct"/>
            <w:shd w:val="clear" w:color="auto" w:fill="auto"/>
            <w:vAlign w:val="bottom"/>
          </w:tcPr>
          <w:p w:rsidR="00016771" w:rsidRPr="00016771" w:rsidRDefault="00016771" w:rsidP="005C18BB">
            <w:pPr>
              <w:pStyle w:val="TAL"/>
              <w:rPr>
                <w:sz w:val="14"/>
                <w:szCs w:val="22"/>
              </w:rPr>
            </w:pPr>
            <w:r w:rsidRPr="00016771">
              <w:rPr>
                <w:sz w:val="14"/>
                <w:szCs w:val="22"/>
              </w:rPr>
              <w:t>40 to 150 k</w:t>
            </w:r>
          </w:p>
        </w:tc>
        <w:tc>
          <w:tcPr>
            <w:tcW w:w="436" w:type="pct"/>
            <w:vAlign w:val="bottom"/>
          </w:tcPr>
          <w:p w:rsidR="00016771" w:rsidRPr="00016771" w:rsidRDefault="00016771" w:rsidP="005C18BB">
            <w:pPr>
              <w:pStyle w:val="TAL"/>
              <w:rPr>
                <w:sz w:val="14"/>
                <w:szCs w:val="22"/>
              </w:rPr>
            </w:pPr>
            <w:r w:rsidRPr="00016771">
              <w:rPr>
                <w:sz w:val="14"/>
                <w:szCs w:val="22"/>
              </w:rPr>
              <w:t xml:space="preserve">1 to 500 </w:t>
            </w:r>
            <w:proofErr w:type="spellStart"/>
            <w:r w:rsidRPr="00016771">
              <w:rPr>
                <w:sz w:val="14"/>
                <w:szCs w:val="22"/>
              </w:rPr>
              <w:t>ms</w:t>
            </w:r>
            <w:proofErr w:type="spellEnd"/>
          </w:p>
        </w:tc>
        <w:tc>
          <w:tcPr>
            <w:tcW w:w="427" w:type="pct"/>
            <w:shd w:val="clear" w:color="auto" w:fill="auto"/>
            <w:vAlign w:val="bottom"/>
          </w:tcPr>
          <w:p w:rsidR="00016771" w:rsidRPr="00016771" w:rsidRDefault="00016771" w:rsidP="005C18BB">
            <w:pPr>
              <w:pStyle w:val="TAL"/>
              <w:rPr>
                <w:sz w:val="14"/>
                <w:szCs w:val="22"/>
              </w:rPr>
            </w:pPr>
            <w:r w:rsidRPr="00016771">
              <w:rPr>
                <w:sz w:val="14"/>
                <w:szCs w:val="22"/>
              </w:rPr>
              <w:t>Transfer interval</w:t>
            </w:r>
          </w:p>
        </w:tc>
        <w:tc>
          <w:tcPr>
            <w:tcW w:w="345" w:type="pct"/>
            <w:shd w:val="clear" w:color="auto" w:fill="auto"/>
            <w:vAlign w:val="bottom"/>
          </w:tcPr>
          <w:p w:rsidR="00016771" w:rsidRPr="00016771" w:rsidRDefault="00016771" w:rsidP="005C18BB">
            <w:pPr>
              <w:pStyle w:val="TAL"/>
              <w:rPr>
                <w:sz w:val="14"/>
                <w:szCs w:val="22"/>
              </w:rPr>
            </w:pPr>
            <w:r w:rsidRPr="00016771">
              <w:rPr>
                <w:sz w:val="14"/>
                <w:szCs w:val="22"/>
              </w:rPr>
              <w:t>≤ 14 m/s</w:t>
            </w:r>
          </w:p>
        </w:tc>
        <w:tc>
          <w:tcPr>
            <w:tcW w:w="395" w:type="pct"/>
            <w:shd w:val="clear" w:color="auto" w:fill="auto"/>
            <w:vAlign w:val="bottom"/>
          </w:tcPr>
          <w:p w:rsidR="00016771" w:rsidRPr="00016771" w:rsidRDefault="00016771" w:rsidP="005C18BB">
            <w:pPr>
              <w:pStyle w:val="TAL"/>
              <w:rPr>
                <w:sz w:val="14"/>
                <w:szCs w:val="22"/>
              </w:rPr>
            </w:pPr>
            <w:r w:rsidRPr="00016771">
              <w:rPr>
                <w:sz w:val="14"/>
                <w:szCs w:val="22"/>
              </w:rPr>
              <w:t>≤ 100</w:t>
            </w:r>
          </w:p>
        </w:tc>
        <w:tc>
          <w:tcPr>
            <w:tcW w:w="400" w:type="pct"/>
            <w:shd w:val="clear" w:color="auto" w:fill="auto"/>
            <w:vAlign w:val="bottom"/>
          </w:tcPr>
          <w:p w:rsidR="00016771" w:rsidRPr="00016771" w:rsidRDefault="00016771" w:rsidP="005C18BB">
            <w:pPr>
              <w:pStyle w:val="TAL"/>
              <w:rPr>
                <w:sz w:val="14"/>
                <w:szCs w:val="22"/>
              </w:rPr>
            </w:pPr>
            <w:r w:rsidRPr="00016771">
              <w:rPr>
                <w:sz w:val="14"/>
                <w:szCs w:val="22"/>
              </w:rPr>
              <w:t>≤ 1 km2</w:t>
            </w:r>
          </w:p>
        </w:tc>
        <w:tc>
          <w:tcPr>
            <w:tcW w:w="607" w:type="pct"/>
            <w:shd w:val="clear" w:color="auto" w:fill="auto"/>
            <w:vAlign w:val="bottom"/>
          </w:tcPr>
          <w:p w:rsidR="00016771" w:rsidRPr="00016771" w:rsidRDefault="00016771" w:rsidP="005C18BB">
            <w:pPr>
              <w:pStyle w:val="TAL"/>
              <w:rPr>
                <w:i/>
                <w:iCs/>
                <w:sz w:val="14"/>
                <w:lang w:eastAsia="en-GB"/>
              </w:rPr>
            </w:pPr>
            <w:r w:rsidRPr="00016771">
              <w:rPr>
                <w:i/>
                <w:iCs/>
                <w:sz w:val="14"/>
                <w:lang w:eastAsia="en-GB"/>
              </w:rPr>
              <w:t>Factories of the future 6.1, 6.2, 6.4, 6.6, 7.1, 7.6; Electric Power Distribution 5.1, 5.2, 5.4</w:t>
            </w:r>
          </w:p>
        </w:tc>
        <w:tc>
          <w:tcPr>
            <w:tcW w:w="374" w:type="pct"/>
            <w:shd w:val="clear" w:color="auto" w:fill="auto"/>
            <w:vAlign w:val="bottom"/>
          </w:tcPr>
          <w:p w:rsidR="00016771" w:rsidRPr="00016771" w:rsidRDefault="00016771" w:rsidP="005C18BB">
            <w:pPr>
              <w:pStyle w:val="TAL"/>
              <w:rPr>
                <w:sz w:val="14"/>
                <w:lang w:eastAsia="en-GB"/>
              </w:rPr>
            </w:pPr>
            <w:r w:rsidRPr="00016771">
              <w:rPr>
                <w:sz w:val="14"/>
                <w:lang w:eastAsia="en-GB"/>
              </w:rPr>
              <w:t>Mobile control panels, mobile robots, and differential protection</w:t>
            </w:r>
          </w:p>
        </w:tc>
      </w:tr>
      <w:tr w:rsidR="00016771" w:rsidRPr="00016771" w:rsidTr="005C18BB">
        <w:trPr>
          <w:cantSplit/>
          <w:trHeight w:val="355"/>
        </w:trPr>
        <w:tc>
          <w:tcPr>
            <w:tcW w:w="5000" w:type="pct"/>
            <w:gridSpan w:val="11"/>
            <w:shd w:val="clear" w:color="auto" w:fill="auto"/>
            <w:vAlign w:val="bottom"/>
          </w:tcPr>
          <w:p w:rsidR="00016771" w:rsidRPr="00016771" w:rsidRDefault="00016771" w:rsidP="005C18BB">
            <w:pPr>
              <w:pStyle w:val="TAN"/>
              <w:rPr>
                <w:sz w:val="14"/>
                <w:lang w:eastAsia="en-GB"/>
              </w:rPr>
            </w:pPr>
            <w:r w:rsidRPr="00016771">
              <w:rPr>
                <w:sz w:val="14"/>
                <w:lang w:eastAsia="en-GB"/>
              </w:rPr>
              <w:t>NOTE 1: The jitter interval is symmetric. However, only late arrivals count as communication error.</w:t>
            </w:r>
          </w:p>
        </w:tc>
      </w:tr>
    </w:tbl>
    <w:p w:rsidR="00016771" w:rsidRDefault="00016771" w:rsidP="00016771">
      <w:pPr>
        <w:pStyle w:val="BodyText"/>
        <w:rPr>
          <w:rFonts w:eastAsiaTheme="minorEastAsia"/>
          <w:lang w:eastAsia="zh-CN"/>
        </w:rPr>
      </w:pPr>
    </w:p>
    <w:p w:rsidR="00016771" w:rsidRDefault="005C18BB" w:rsidP="00016771">
      <w:pPr>
        <w:pStyle w:val="BodyText"/>
        <w:rPr>
          <w:rFonts w:eastAsiaTheme="minorEastAsia"/>
          <w:lang w:eastAsia="zh-CN"/>
        </w:rPr>
      </w:pPr>
      <w:r>
        <w:rPr>
          <w:rFonts w:eastAsiaTheme="minorEastAsia"/>
          <w:lang w:eastAsia="zh-CN"/>
        </w:rPr>
        <w:t>The Communication service availability is 1 – the probability that the system becomes unavailable</w:t>
      </w:r>
      <w:r>
        <w:rPr>
          <w:lang w:eastAsia="ja-JP"/>
        </w:rPr>
        <w:t xml:space="preserve"> </w:t>
      </w:r>
      <w:r w:rsidRPr="002F2F38">
        <w:rPr>
          <w:lang w:eastAsia="ja-JP"/>
        </w:rPr>
        <w:t>which, a</w:t>
      </w:r>
      <w:r w:rsidR="00DD3AD8" w:rsidRPr="002F2F38">
        <w:rPr>
          <w:lang w:eastAsia="ja-JP"/>
        </w:rPr>
        <w:t xml:space="preserve">s can be seen </w:t>
      </w:r>
      <w:r w:rsidR="00DD3AD8" w:rsidRPr="002F2F38">
        <w:rPr>
          <w:rFonts w:eastAsiaTheme="minorEastAsia"/>
          <w:lang w:eastAsia="zh-CN"/>
        </w:rPr>
        <w:t xml:space="preserve">from </w:t>
      </w:r>
      <w:r w:rsidR="00DD3AD8" w:rsidRPr="002F2F38">
        <w:rPr>
          <w:rFonts w:eastAsiaTheme="minorEastAsia"/>
          <w:lang w:eastAsia="zh-CN"/>
        </w:rPr>
        <w:fldChar w:fldCharType="begin"/>
      </w:r>
      <w:r w:rsidR="00DD3AD8" w:rsidRPr="002F2F38">
        <w:rPr>
          <w:rFonts w:eastAsiaTheme="minorEastAsia"/>
          <w:lang w:eastAsia="zh-CN"/>
        </w:rPr>
        <w:instrText xml:space="preserve"> REF _Ref528688663 \h </w:instrText>
      </w:r>
      <w:r w:rsidR="002F2F38" w:rsidRPr="002F2F38">
        <w:rPr>
          <w:rFonts w:eastAsiaTheme="minorEastAsia"/>
          <w:lang w:eastAsia="zh-CN"/>
        </w:rPr>
        <w:instrText xml:space="preserve"> \* MERGEFORMAT </w:instrText>
      </w:r>
      <w:r w:rsidR="00DD3AD8" w:rsidRPr="002F2F38">
        <w:rPr>
          <w:rFonts w:eastAsiaTheme="minorEastAsia"/>
          <w:lang w:eastAsia="zh-CN"/>
        </w:rPr>
      </w:r>
      <w:r w:rsidR="00DD3AD8" w:rsidRPr="002F2F38">
        <w:rPr>
          <w:rFonts w:eastAsiaTheme="minorEastAsia"/>
          <w:lang w:eastAsia="zh-CN"/>
        </w:rPr>
        <w:fldChar w:fldCharType="separate"/>
      </w:r>
      <w:r w:rsidR="00DD3AD8" w:rsidRPr="002F2F38">
        <w:t xml:space="preserve">Figure </w:t>
      </w:r>
      <w:r w:rsidR="00DD3AD8" w:rsidRPr="002F2F38">
        <w:rPr>
          <w:noProof/>
        </w:rPr>
        <w:t>1</w:t>
      </w:r>
      <w:r w:rsidR="00DD3AD8" w:rsidRPr="002F2F38">
        <w:rPr>
          <w:rFonts w:eastAsiaTheme="minorEastAsia"/>
          <w:lang w:eastAsia="zh-CN"/>
        </w:rPr>
        <w:fldChar w:fldCharType="end"/>
      </w:r>
      <w:r w:rsidR="00DD3AD8" w:rsidRPr="002F2F38">
        <w:rPr>
          <w:rFonts w:eastAsiaTheme="minorEastAsia"/>
          <w:lang w:eastAsia="zh-CN"/>
        </w:rPr>
        <w:t xml:space="preserve">, </w:t>
      </w:r>
      <w:r w:rsidRPr="002F2F38">
        <w:rPr>
          <w:rFonts w:eastAsiaTheme="minorEastAsia"/>
          <w:lang w:eastAsia="zh-CN"/>
        </w:rPr>
        <w:t xml:space="preserve">can be </w:t>
      </w:r>
      <w:r w:rsidR="00DD3AD8" w:rsidRPr="002F2F38">
        <w:rPr>
          <w:rFonts w:eastAsiaTheme="minorEastAsia"/>
          <w:lang w:eastAsia="zh-CN"/>
        </w:rPr>
        <w:t xml:space="preserve">derived from the probability that </w:t>
      </w:r>
      <w:r w:rsidR="00DD3AD8" w:rsidRPr="002F2F38">
        <w:rPr>
          <w:rFonts w:eastAsiaTheme="minorEastAsia"/>
          <w:i/>
          <w:lang w:eastAsia="zh-CN"/>
        </w:rPr>
        <w:t>N</w:t>
      </w:r>
      <w:r w:rsidR="00DD3AD8" w:rsidRPr="002F2F38">
        <w:rPr>
          <w:rFonts w:eastAsiaTheme="minorEastAsia"/>
          <w:lang w:eastAsia="zh-CN"/>
        </w:rPr>
        <w:t xml:space="preserve"> consecutive</w:t>
      </w:r>
      <w:r w:rsidR="00DD3AD8">
        <w:rPr>
          <w:rFonts w:eastAsiaTheme="minorEastAsia"/>
          <w:lang w:eastAsia="zh-CN"/>
        </w:rPr>
        <w:t xml:space="preserve"> transmission failures exceed the survival time</w:t>
      </w:r>
      <w:r>
        <w:rPr>
          <w:rFonts w:eastAsiaTheme="minorEastAsia"/>
          <w:lang w:eastAsia="zh-CN"/>
        </w:rPr>
        <w:t>;</w:t>
      </w:r>
      <w:r w:rsidR="00DD3AD8">
        <w:rPr>
          <w:rFonts w:eastAsiaTheme="minorEastAsia"/>
          <w:lang w:eastAsia="zh-CN"/>
        </w:rPr>
        <w:t xml:space="preserve"> hence is a function of the packet error rate through the radio channel</w:t>
      </w:r>
      <w:r>
        <w:rPr>
          <w:rFonts w:eastAsiaTheme="minorEastAsia"/>
          <w:lang w:eastAsia="zh-CN"/>
        </w:rPr>
        <w:t>, which clearly is in the RAN1 domain</w:t>
      </w:r>
      <w:r w:rsidR="00DD3AD8">
        <w:rPr>
          <w:rFonts w:eastAsiaTheme="minorEastAsia"/>
          <w:lang w:eastAsia="zh-CN"/>
        </w:rPr>
        <w:t xml:space="preserve">. Moreover, </w:t>
      </w:r>
      <w:r>
        <w:rPr>
          <w:rFonts w:eastAsiaTheme="minorEastAsia"/>
          <w:lang w:eastAsia="zh-CN"/>
        </w:rPr>
        <w:t>as can be observed from Table-2, some end-to-end latency values are extremely short, leaving little room for retransmission</w:t>
      </w:r>
      <w:r w:rsidR="00644353">
        <w:rPr>
          <w:rFonts w:eastAsiaTheme="minorEastAsia"/>
          <w:lang w:eastAsia="zh-CN"/>
        </w:rPr>
        <w:t>(s)</w:t>
      </w:r>
      <w:r>
        <w:rPr>
          <w:rFonts w:eastAsiaTheme="minorEastAsia"/>
          <w:lang w:eastAsia="zh-CN"/>
        </w:rPr>
        <w:t>.</w:t>
      </w:r>
      <w:r w:rsidR="00DD3AD8">
        <w:rPr>
          <w:rFonts w:eastAsiaTheme="minorEastAsia"/>
          <w:lang w:eastAsia="zh-CN"/>
        </w:rPr>
        <w:t xml:space="preserve"> </w:t>
      </w:r>
      <w:r w:rsidR="002F2F38">
        <w:rPr>
          <w:rFonts w:eastAsiaTheme="minorEastAsia"/>
          <w:lang w:eastAsia="zh-CN"/>
        </w:rPr>
        <w:t xml:space="preserve">As a result, the only possibility for L2 user plane to contribute to meet </w:t>
      </w:r>
      <w:r w:rsidR="00644353">
        <w:rPr>
          <w:rFonts w:eastAsiaTheme="minorEastAsia"/>
          <w:lang w:eastAsia="zh-CN"/>
        </w:rPr>
        <w:t>the most extreme</w:t>
      </w:r>
      <w:r w:rsidR="005B5DD4">
        <w:rPr>
          <w:rFonts w:eastAsiaTheme="minorEastAsia"/>
          <w:lang w:eastAsia="zh-CN"/>
        </w:rPr>
        <w:t xml:space="preserve"> </w:t>
      </w:r>
      <w:r w:rsidR="002F2F38">
        <w:rPr>
          <w:rFonts w:eastAsiaTheme="minorEastAsia"/>
          <w:lang w:eastAsia="zh-CN"/>
        </w:rPr>
        <w:t xml:space="preserve">latencies </w:t>
      </w:r>
      <w:r w:rsidR="00644353">
        <w:rPr>
          <w:rFonts w:eastAsiaTheme="minorEastAsia"/>
          <w:lang w:eastAsia="zh-CN"/>
        </w:rPr>
        <w:t xml:space="preserve">from the above Table </w:t>
      </w:r>
      <w:r w:rsidR="002F2F38">
        <w:rPr>
          <w:rFonts w:eastAsiaTheme="minorEastAsia"/>
          <w:lang w:eastAsia="zh-CN"/>
        </w:rPr>
        <w:t xml:space="preserve">is via the duplication function. From the above, it is clear that the fulfillment of the above KPIs must be assessed and studied in RAN1 first. </w:t>
      </w:r>
    </w:p>
    <w:p w:rsidR="002F2F38" w:rsidRPr="002F2F38" w:rsidRDefault="002F2F38" w:rsidP="00016771">
      <w:pPr>
        <w:pStyle w:val="BodyText"/>
        <w:rPr>
          <w:rFonts w:eastAsiaTheme="minorEastAsia"/>
          <w:b/>
          <w:lang w:eastAsia="zh-CN"/>
        </w:rPr>
      </w:pPr>
      <w:r w:rsidRPr="002F2F38">
        <w:rPr>
          <w:rFonts w:eastAsiaTheme="minorEastAsia"/>
          <w:b/>
          <w:lang w:eastAsia="zh-CN"/>
        </w:rPr>
        <w:lastRenderedPageBreak/>
        <w:t xml:space="preserve">Proposal 1: Fulfillment of the </w:t>
      </w:r>
      <w:r w:rsidR="00EE5EDE">
        <w:rPr>
          <w:rFonts w:eastAsiaTheme="minorEastAsia"/>
          <w:b/>
          <w:lang w:eastAsia="zh-CN"/>
        </w:rPr>
        <w:t xml:space="preserve">most extreme </w:t>
      </w:r>
      <w:r w:rsidRPr="002F2F38">
        <w:rPr>
          <w:rFonts w:eastAsiaTheme="minorEastAsia"/>
          <w:b/>
          <w:lang w:eastAsia="zh-CN"/>
        </w:rPr>
        <w:t xml:space="preserve">Communication service availability, end-to-end latency and end-to-end latency jitter KPIs </w:t>
      </w:r>
      <w:r w:rsidR="00EE5EDE">
        <w:rPr>
          <w:rFonts w:eastAsiaTheme="minorEastAsia"/>
          <w:b/>
          <w:lang w:eastAsia="zh-CN"/>
        </w:rPr>
        <w:t xml:space="preserve">from </w:t>
      </w:r>
      <w:r w:rsidR="00EE5EDE" w:rsidRPr="00EE5EDE">
        <w:rPr>
          <w:rFonts w:eastAsiaTheme="minorEastAsia"/>
          <w:b/>
          <w:lang w:eastAsia="zh-CN"/>
        </w:rPr>
        <w:t>TR22.804</w:t>
      </w:r>
      <w:r w:rsidR="00EE5EDE">
        <w:rPr>
          <w:rFonts w:eastAsiaTheme="minorEastAsia"/>
          <w:b/>
          <w:lang w:eastAsia="zh-CN"/>
        </w:rPr>
        <w:t xml:space="preserve"> </w:t>
      </w:r>
      <w:r w:rsidRPr="002F2F38">
        <w:rPr>
          <w:rFonts w:eastAsiaTheme="minorEastAsia"/>
          <w:b/>
          <w:lang w:eastAsia="zh-CN"/>
        </w:rPr>
        <w:t xml:space="preserve">must </w:t>
      </w:r>
      <w:r w:rsidR="00EE5EDE">
        <w:rPr>
          <w:rFonts w:eastAsiaTheme="minorEastAsia"/>
          <w:b/>
          <w:lang w:eastAsia="zh-CN"/>
        </w:rPr>
        <w:t xml:space="preserve">primarily </w:t>
      </w:r>
      <w:r w:rsidRPr="002F2F38">
        <w:rPr>
          <w:rFonts w:eastAsiaTheme="minorEastAsia"/>
          <w:b/>
          <w:lang w:eastAsia="zh-CN"/>
        </w:rPr>
        <w:t>be assessed and studied in RAN1.</w:t>
      </w:r>
    </w:p>
    <w:p w:rsidR="00AE5AD6" w:rsidRPr="008A48FE" w:rsidRDefault="00AE5AD6" w:rsidP="00AE5AD6">
      <w:pPr>
        <w:pStyle w:val="Heading2"/>
        <w:ind w:left="562" w:hanging="562"/>
        <w:jc w:val="both"/>
        <w:rPr>
          <w:rFonts w:eastAsiaTheme="minorEastAsia"/>
        </w:rPr>
      </w:pPr>
      <w:r>
        <w:rPr>
          <w:rFonts w:eastAsiaTheme="minorEastAsia" w:hint="eastAsia"/>
        </w:rPr>
        <w:t xml:space="preserve">Mapping </w:t>
      </w:r>
      <w:r w:rsidR="006B5297">
        <w:rPr>
          <w:rFonts w:eastAsiaTheme="minorEastAsia" w:hint="eastAsia"/>
        </w:rPr>
        <w:t>between</w:t>
      </w:r>
      <w:r>
        <w:rPr>
          <w:rFonts w:eastAsiaTheme="minorEastAsia" w:hint="eastAsia"/>
        </w:rPr>
        <w:t xml:space="preserve"> </w:t>
      </w:r>
      <w:r w:rsidR="00156706">
        <w:rPr>
          <w:rFonts w:eastAsiaTheme="minorEastAsia"/>
        </w:rPr>
        <w:t xml:space="preserve">TSN </w:t>
      </w:r>
      <w:r w:rsidR="006B5297">
        <w:rPr>
          <w:rFonts w:eastAsiaTheme="minorEastAsia" w:hint="eastAsia"/>
        </w:rPr>
        <w:t xml:space="preserve">KPIs and 5G </w:t>
      </w:r>
      <w:proofErr w:type="spellStart"/>
      <w:r w:rsidR="006B5297">
        <w:rPr>
          <w:rFonts w:eastAsiaTheme="minorEastAsia" w:hint="eastAsia"/>
        </w:rPr>
        <w:t>QoS</w:t>
      </w:r>
      <w:proofErr w:type="spellEnd"/>
      <w:r w:rsidR="006B5297">
        <w:rPr>
          <w:rFonts w:eastAsiaTheme="minorEastAsia" w:hint="eastAsia"/>
        </w:rPr>
        <w:t xml:space="preserve"> parameters</w:t>
      </w:r>
    </w:p>
    <w:p w:rsidR="00BC2DA5" w:rsidRDefault="009B5FB2" w:rsidP="00F61D0E">
      <w:pPr>
        <w:pStyle w:val="BodyText"/>
        <w:rPr>
          <w:rFonts w:eastAsiaTheme="minorEastAsia"/>
          <w:lang w:eastAsia="zh-CN"/>
        </w:rPr>
      </w:pPr>
      <w:r>
        <w:rPr>
          <w:rFonts w:eastAsiaTheme="minorEastAsia"/>
          <w:lang w:eastAsia="zh-CN"/>
        </w:rPr>
        <w:t xml:space="preserve">In RAN2#103bis meeting, </w:t>
      </w:r>
      <w:r w:rsidR="00F61D0E">
        <w:rPr>
          <w:rFonts w:eastAsiaTheme="minorEastAsia" w:hint="eastAsia"/>
          <w:lang w:eastAsia="zh-CN"/>
        </w:rPr>
        <w:t>RAN2 agreed that from RAN perspective, it is prefer</w:t>
      </w:r>
      <w:r>
        <w:rPr>
          <w:rFonts w:eastAsiaTheme="minorEastAsia"/>
          <w:lang w:eastAsia="zh-CN"/>
        </w:rPr>
        <w:t>able</w:t>
      </w:r>
      <w:r w:rsidR="00F61D0E">
        <w:rPr>
          <w:rFonts w:eastAsiaTheme="minorEastAsia" w:hint="eastAsia"/>
          <w:lang w:eastAsia="zh-CN"/>
        </w:rPr>
        <w:t xml:space="preserve"> to reuse the current </w:t>
      </w:r>
      <w:proofErr w:type="spellStart"/>
      <w:r w:rsidR="00F61D0E">
        <w:rPr>
          <w:rFonts w:eastAsiaTheme="minorEastAsia" w:hint="eastAsia"/>
          <w:lang w:eastAsia="zh-CN"/>
        </w:rPr>
        <w:t>QoS</w:t>
      </w:r>
      <w:proofErr w:type="spellEnd"/>
      <w:r w:rsidR="00F61D0E">
        <w:rPr>
          <w:rFonts w:eastAsiaTheme="minorEastAsia" w:hint="eastAsia"/>
          <w:lang w:eastAsia="zh-CN"/>
        </w:rPr>
        <w:t xml:space="preserve"> fram</w:t>
      </w:r>
      <w:r>
        <w:rPr>
          <w:rFonts w:eastAsiaTheme="minorEastAsia"/>
          <w:lang w:eastAsia="zh-CN"/>
        </w:rPr>
        <w:t>e</w:t>
      </w:r>
      <w:r w:rsidR="00F61D0E">
        <w:rPr>
          <w:rFonts w:eastAsiaTheme="minorEastAsia" w:hint="eastAsia"/>
          <w:lang w:eastAsia="zh-CN"/>
        </w:rPr>
        <w:t>work</w:t>
      </w:r>
      <w:r w:rsidR="00F61D0E" w:rsidRPr="00F2477E">
        <w:rPr>
          <w:rFonts w:eastAsiaTheme="minorEastAsia"/>
          <w:lang w:eastAsia="zh-CN"/>
        </w:rPr>
        <w:t xml:space="preserve"> and TSN integration options allowing that (e.g. “5G as a black box”) are preferred</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_Ref528070937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sidR="00F61D0E" w:rsidRPr="00F2477E">
        <w:rPr>
          <w:rFonts w:eastAsiaTheme="minorEastAsia"/>
          <w:lang w:eastAsia="zh-CN"/>
        </w:rPr>
        <w:t xml:space="preserve">. </w:t>
      </w:r>
      <w:r w:rsidR="00BC2DA5">
        <w:rPr>
          <w:rFonts w:eastAsiaTheme="minorEastAsia" w:hint="eastAsia"/>
          <w:lang w:eastAsia="zh-CN"/>
        </w:rPr>
        <w:t>Assuming 5G works as a black box</w:t>
      </w:r>
      <w:r w:rsidR="00436BC7">
        <w:rPr>
          <w:rFonts w:eastAsiaTheme="minorEastAsia" w:hint="eastAsia"/>
          <w:lang w:eastAsia="zh-CN"/>
        </w:rPr>
        <w:t xml:space="preserve"> for TSN</w:t>
      </w:r>
      <w:r w:rsidR="00BC2DA5">
        <w:rPr>
          <w:rFonts w:eastAsiaTheme="minorEastAsia" w:hint="eastAsia"/>
          <w:lang w:eastAsia="zh-CN"/>
        </w:rPr>
        <w:t>,</w:t>
      </w:r>
      <w:r w:rsidR="00436BC7">
        <w:rPr>
          <w:rFonts w:eastAsiaTheme="minorEastAsia" w:hint="eastAsia"/>
          <w:lang w:eastAsia="zh-CN"/>
        </w:rPr>
        <w:t xml:space="preserve"> </w:t>
      </w:r>
      <w:r w:rsidR="00BE2BC1">
        <w:rPr>
          <w:rFonts w:eastAsiaTheme="minorEastAsia" w:hint="eastAsia"/>
          <w:lang w:eastAsia="zh-CN"/>
        </w:rPr>
        <w:t>it is reasonable that 5G</w:t>
      </w:r>
      <w:r>
        <w:rPr>
          <w:rFonts w:eastAsiaTheme="minorEastAsia"/>
          <w:lang w:eastAsia="zh-CN"/>
        </w:rPr>
        <w:t>S</w:t>
      </w:r>
      <w:r w:rsidR="00BE2BC1">
        <w:rPr>
          <w:rFonts w:eastAsiaTheme="minorEastAsia" w:hint="eastAsia"/>
          <w:lang w:eastAsia="zh-CN"/>
        </w:rPr>
        <w:t xml:space="preserve"> should have the functionality to </w:t>
      </w:r>
      <w:r w:rsidR="00436BC7">
        <w:rPr>
          <w:rFonts w:eastAsiaTheme="minorEastAsia" w:hint="eastAsia"/>
          <w:lang w:eastAsia="zh-CN"/>
        </w:rPr>
        <w:t>translate</w:t>
      </w:r>
      <w:r>
        <w:rPr>
          <w:rFonts w:eastAsiaTheme="minorEastAsia" w:hint="eastAsia"/>
          <w:lang w:eastAsia="zh-CN"/>
        </w:rPr>
        <w:t xml:space="preserve"> the </w:t>
      </w:r>
      <w:r>
        <w:rPr>
          <w:rFonts w:eastAsiaTheme="minorEastAsia"/>
          <w:lang w:eastAsia="zh-CN"/>
        </w:rPr>
        <w:t>I</w:t>
      </w:r>
      <w:r w:rsidR="00BC2DA5">
        <w:rPr>
          <w:rFonts w:eastAsiaTheme="minorEastAsia" w:hint="eastAsia"/>
          <w:lang w:eastAsia="zh-CN"/>
        </w:rPr>
        <w:t xml:space="preserve">ndustrial </w:t>
      </w:r>
      <w:proofErr w:type="spellStart"/>
      <w:r w:rsidR="00BC2DA5">
        <w:rPr>
          <w:rFonts w:eastAsiaTheme="minorEastAsia" w:hint="eastAsia"/>
          <w:lang w:eastAsia="zh-CN"/>
        </w:rPr>
        <w:t>IoT</w:t>
      </w:r>
      <w:proofErr w:type="spellEnd"/>
      <w:r w:rsidR="00436BC7">
        <w:rPr>
          <w:rFonts w:eastAsiaTheme="minorEastAsia" w:hint="eastAsia"/>
          <w:lang w:eastAsia="zh-CN"/>
        </w:rPr>
        <w:t xml:space="preserve"> KPIs</w:t>
      </w:r>
      <w:r w:rsidR="00BC2DA5">
        <w:rPr>
          <w:rFonts w:eastAsiaTheme="minorEastAsia" w:hint="eastAsia"/>
          <w:lang w:eastAsia="zh-CN"/>
        </w:rPr>
        <w:t xml:space="preserve"> </w:t>
      </w:r>
      <w:r w:rsidR="00436BC7">
        <w:rPr>
          <w:rFonts w:eastAsiaTheme="minorEastAsia" w:hint="eastAsia"/>
          <w:lang w:eastAsia="zh-CN"/>
        </w:rPr>
        <w:t>into</w:t>
      </w:r>
      <w:r w:rsidR="00BC2DA5">
        <w:rPr>
          <w:rFonts w:eastAsiaTheme="minorEastAsia" w:hint="eastAsia"/>
          <w:lang w:eastAsia="zh-CN"/>
        </w:rPr>
        <w:t xml:space="preserve"> 5G NR </w:t>
      </w:r>
      <w:proofErr w:type="spellStart"/>
      <w:r w:rsidR="00BC2DA5">
        <w:rPr>
          <w:rFonts w:eastAsiaTheme="minorEastAsia" w:hint="eastAsia"/>
          <w:lang w:eastAsia="zh-CN"/>
        </w:rPr>
        <w:t>QoS</w:t>
      </w:r>
      <w:proofErr w:type="spellEnd"/>
      <w:r w:rsidR="00BC2DA5">
        <w:rPr>
          <w:rFonts w:eastAsiaTheme="minorEastAsia" w:hint="eastAsia"/>
          <w:lang w:eastAsia="zh-CN"/>
        </w:rPr>
        <w:t xml:space="preserve"> parameters.</w:t>
      </w:r>
      <w:r>
        <w:rPr>
          <w:rFonts w:eastAsiaTheme="minorEastAsia"/>
          <w:lang w:eastAsia="zh-CN"/>
        </w:rPr>
        <w:t xml:space="preserve"> </w:t>
      </w:r>
      <w:r w:rsidR="00894725">
        <w:rPr>
          <w:rFonts w:eastAsiaTheme="minorEastAsia"/>
          <w:lang w:eastAsia="zh-CN"/>
        </w:rPr>
        <w:t xml:space="preserve">And it is </w:t>
      </w:r>
      <w:proofErr w:type="gramStart"/>
      <w:r w:rsidR="00894725">
        <w:rPr>
          <w:rFonts w:eastAsiaTheme="minorEastAsia"/>
          <w:lang w:eastAsia="zh-CN"/>
        </w:rPr>
        <w:t>key</w:t>
      </w:r>
      <w:proofErr w:type="gramEnd"/>
      <w:r w:rsidR="00894725">
        <w:rPr>
          <w:rFonts w:eastAsiaTheme="minorEastAsia"/>
          <w:lang w:eastAsia="zh-CN"/>
        </w:rPr>
        <w:t xml:space="preserve"> for RAN2 to understand how the 5QI parameters will be impacted by TSN requirements.</w:t>
      </w:r>
    </w:p>
    <w:p w:rsidR="000830AB" w:rsidRPr="00B6630E" w:rsidRDefault="000830AB" w:rsidP="000830AB">
      <w:pPr>
        <w:jc w:val="both"/>
      </w:pP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_Ref527990036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E47C8">
        <w:rPr>
          <w:rFonts w:eastAsiaTheme="minorEastAsia"/>
          <w:lang w:eastAsia="zh-CN"/>
        </w:rPr>
        <w:t>[4]</w:t>
      </w:r>
      <w:r>
        <w:rPr>
          <w:rFonts w:eastAsiaTheme="minorEastAsia"/>
          <w:lang w:eastAsia="zh-CN"/>
        </w:rPr>
        <w:fldChar w:fldCharType="end"/>
      </w:r>
      <w:r>
        <w:rPr>
          <w:rFonts w:eastAsiaTheme="minorEastAsia" w:hint="eastAsia"/>
          <w:lang w:eastAsia="zh-CN"/>
        </w:rPr>
        <w:t xml:space="preserve">, 5G NR </w:t>
      </w:r>
      <w:proofErr w:type="spellStart"/>
      <w:r>
        <w:rPr>
          <w:rFonts w:eastAsiaTheme="minorEastAsia" w:hint="eastAsia"/>
          <w:lang w:eastAsia="zh-CN"/>
        </w:rPr>
        <w:t>QoS</w:t>
      </w:r>
      <w:proofErr w:type="spellEnd"/>
      <w:r>
        <w:rPr>
          <w:rFonts w:eastAsiaTheme="minorEastAsia" w:hint="eastAsia"/>
          <w:lang w:eastAsia="zh-CN"/>
        </w:rPr>
        <w:t xml:space="preserve"> </w:t>
      </w:r>
      <w:r w:rsidR="006C6AAE">
        <w:rPr>
          <w:rFonts w:eastAsiaTheme="minorEastAsia" w:hint="eastAsia"/>
          <w:lang w:eastAsia="zh-CN"/>
        </w:rPr>
        <w:t>profile includes the following parameters:</w:t>
      </w:r>
      <w:r>
        <w:rPr>
          <w:rFonts w:eastAsiaTheme="minorEastAsia" w:hint="eastAsia"/>
          <w:lang w:eastAsia="zh-CN"/>
        </w:rPr>
        <w:t xml:space="preserve"> 5QI, ARP, RQA, GFBR, MFBR, notification control and maximum packet loss rate. </w:t>
      </w:r>
      <w:r w:rsidR="00894725">
        <w:rPr>
          <w:rFonts w:eastAsiaTheme="minorEastAsia" w:hint="eastAsia"/>
          <w:lang w:eastAsia="zh-CN"/>
        </w:rPr>
        <w:t>In addition, 5QI is the inte</w:t>
      </w:r>
      <w:r w:rsidR="006C6AAE">
        <w:rPr>
          <w:rFonts w:eastAsiaTheme="minorEastAsia" w:hint="eastAsia"/>
          <w:lang w:eastAsia="zh-CN"/>
        </w:rPr>
        <w:t>g</w:t>
      </w:r>
      <w:r w:rsidR="00894725">
        <w:rPr>
          <w:rFonts w:eastAsiaTheme="minorEastAsia"/>
          <w:lang w:eastAsia="zh-CN"/>
        </w:rPr>
        <w:t>r</w:t>
      </w:r>
      <w:r w:rsidR="006C6AAE">
        <w:rPr>
          <w:rFonts w:eastAsiaTheme="minorEastAsia" w:hint="eastAsia"/>
          <w:lang w:eastAsia="zh-CN"/>
        </w:rPr>
        <w:t>ation of the following parameters:</w:t>
      </w:r>
    </w:p>
    <w:p w:rsidR="000830AB" w:rsidRPr="007E3764" w:rsidRDefault="000830AB" w:rsidP="00C957D5">
      <w:pPr>
        <w:pStyle w:val="BodyText"/>
        <w:numPr>
          <w:ilvl w:val="0"/>
          <w:numId w:val="11"/>
        </w:numPr>
        <w:spacing w:beforeLines="50" w:before="120"/>
        <w:rPr>
          <w:rFonts w:eastAsiaTheme="minorEastAsia"/>
          <w:lang w:eastAsia="zh-CN"/>
        </w:rPr>
      </w:pPr>
      <w:r w:rsidRPr="007E3764">
        <w:rPr>
          <w:rFonts w:eastAsiaTheme="minorEastAsia"/>
          <w:lang w:eastAsia="zh-CN"/>
        </w:rPr>
        <w:t>Resource Type (GBR, delay critical GBR or Non-GBR)</w:t>
      </w:r>
    </w:p>
    <w:p w:rsidR="000830AB" w:rsidRPr="007E3764" w:rsidRDefault="000830AB" w:rsidP="00C957D5">
      <w:pPr>
        <w:pStyle w:val="BodyText"/>
        <w:numPr>
          <w:ilvl w:val="0"/>
          <w:numId w:val="11"/>
        </w:numPr>
        <w:spacing w:beforeLines="50" w:before="120"/>
        <w:rPr>
          <w:rFonts w:eastAsiaTheme="minorEastAsia"/>
          <w:lang w:eastAsia="zh-CN"/>
        </w:rPr>
      </w:pPr>
      <w:r w:rsidRPr="007E3764">
        <w:rPr>
          <w:rFonts w:eastAsiaTheme="minorEastAsia"/>
          <w:lang w:eastAsia="zh-CN"/>
        </w:rPr>
        <w:t>Priority level;</w:t>
      </w:r>
    </w:p>
    <w:p w:rsidR="000830AB" w:rsidRPr="007E3764" w:rsidRDefault="000830AB" w:rsidP="00C957D5">
      <w:pPr>
        <w:pStyle w:val="BodyText"/>
        <w:numPr>
          <w:ilvl w:val="0"/>
          <w:numId w:val="11"/>
        </w:numPr>
        <w:spacing w:beforeLines="50" w:before="120"/>
        <w:rPr>
          <w:rFonts w:eastAsiaTheme="minorEastAsia"/>
          <w:lang w:eastAsia="zh-CN"/>
        </w:rPr>
      </w:pPr>
      <w:r w:rsidRPr="007E3764">
        <w:rPr>
          <w:rFonts w:eastAsiaTheme="minorEastAsia"/>
          <w:lang w:eastAsia="zh-CN"/>
        </w:rPr>
        <w:t>Packet Delay Budget;</w:t>
      </w:r>
    </w:p>
    <w:p w:rsidR="000830AB" w:rsidRPr="007E3764" w:rsidRDefault="000830AB" w:rsidP="00C957D5">
      <w:pPr>
        <w:pStyle w:val="BodyText"/>
        <w:numPr>
          <w:ilvl w:val="0"/>
          <w:numId w:val="11"/>
        </w:numPr>
        <w:spacing w:beforeLines="50" w:before="120"/>
        <w:rPr>
          <w:rFonts w:eastAsiaTheme="minorEastAsia"/>
          <w:lang w:eastAsia="zh-CN"/>
        </w:rPr>
      </w:pPr>
      <w:r w:rsidRPr="007E3764">
        <w:rPr>
          <w:rFonts w:eastAsiaTheme="minorEastAsia"/>
          <w:lang w:eastAsia="zh-CN"/>
        </w:rPr>
        <w:t>Packet Error Rate;</w:t>
      </w:r>
    </w:p>
    <w:p w:rsidR="000830AB" w:rsidRPr="007E3764" w:rsidRDefault="000830AB" w:rsidP="00C957D5">
      <w:pPr>
        <w:pStyle w:val="BodyText"/>
        <w:numPr>
          <w:ilvl w:val="0"/>
          <w:numId w:val="11"/>
        </w:numPr>
        <w:spacing w:beforeLines="50" w:before="120"/>
        <w:rPr>
          <w:rFonts w:eastAsiaTheme="minorEastAsia"/>
          <w:lang w:eastAsia="zh-CN"/>
        </w:rPr>
      </w:pPr>
      <w:r w:rsidRPr="007E3764">
        <w:rPr>
          <w:rFonts w:eastAsiaTheme="minorEastAsia"/>
          <w:lang w:eastAsia="zh-CN"/>
        </w:rPr>
        <w:t>Averaging window</w:t>
      </w:r>
      <w:r w:rsidRPr="007E3764">
        <w:rPr>
          <w:rFonts w:eastAsiaTheme="minorEastAsia" w:hint="eastAsia"/>
          <w:lang w:eastAsia="zh-CN"/>
        </w:rPr>
        <w:t>;</w:t>
      </w:r>
    </w:p>
    <w:p w:rsidR="000830AB" w:rsidRPr="007E3764" w:rsidRDefault="000830AB" w:rsidP="00C957D5">
      <w:pPr>
        <w:pStyle w:val="BodyText"/>
        <w:numPr>
          <w:ilvl w:val="0"/>
          <w:numId w:val="11"/>
        </w:numPr>
        <w:spacing w:beforeLines="50" w:before="120"/>
        <w:rPr>
          <w:rFonts w:eastAsiaTheme="minorEastAsia"/>
          <w:lang w:eastAsia="zh-CN"/>
        </w:rPr>
      </w:pPr>
      <w:r w:rsidRPr="007E3764">
        <w:rPr>
          <w:rFonts w:eastAsiaTheme="minorEastAsia"/>
          <w:lang w:eastAsia="zh-CN"/>
        </w:rPr>
        <w:t>Maximum Data Burst Volume</w:t>
      </w:r>
      <w:r w:rsidRPr="007E3764">
        <w:rPr>
          <w:rFonts w:eastAsiaTheme="minorEastAsia" w:hint="eastAsia"/>
          <w:lang w:eastAsia="zh-CN"/>
        </w:rPr>
        <w:t xml:space="preserve"> </w:t>
      </w:r>
      <w:r w:rsidRPr="007E3764">
        <w:rPr>
          <w:rFonts w:eastAsiaTheme="minorEastAsia"/>
          <w:lang w:eastAsia="zh-CN"/>
        </w:rPr>
        <w:t>(for Delay-critical GBR resource type only).</w:t>
      </w:r>
    </w:p>
    <w:p w:rsidR="006A7D06" w:rsidRDefault="00894725" w:rsidP="000830AB">
      <w:pPr>
        <w:jc w:val="both"/>
        <w:rPr>
          <w:rFonts w:eastAsiaTheme="minorEastAsia"/>
          <w:lang w:val="en-GB" w:eastAsia="zh-CN"/>
        </w:rPr>
      </w:pPr>
      <w:r>
        <w:rPr>
          <w:rFonts w:eastAsiaTheme="minorEastAsia"/>
          <w:lang w:val="en-GB" w:eastAsia="zh-CN"/>
        </w:rPr>
        <w:t xml:space="preserve">However, so far, only the packet error rate and the packet delay budget can be derived from the KPIs discussed in Section </w:t>
      </w:r>
      <w:r>
        <w:rPr>
          <w:rFonts w:eastAsiaTheme="minorEastAsia"/>
          <w:lang w:val="en-GB" w:eastAsia="zh-CN"/>
        </w:rPr>
        <w:fldChar w:fldCharType="begin"/>
      </w:r>
      <w:r>
        <w:rPr>
          <w:rFonts w:eastAsiaTheme="minorEastAsia"/>
          <w:lang w:val="en-GB" w:eastAsia="zh-CN"/>
        </w:rPr>
        <w:instrText xml:space="preserve"> REF _Ref528693818 \r \h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2.1</w:t>
      </w:r>
      <w:r>
        <w:rPr>
          <w:rFonts w:eastAsiaTheme="minorEastAsia"/>
          <w:lang w:val="en-GB" w:eastAsia="zh-CN"/>
        </w:rPr>
        <w:fldChar w:fldCharType="end"/>
      </w:r>
      <w:r>
        <w:rPr>
          <w:rFonts w:eastAsiaTheme="minorEastAsia"/>
          <w:lang w:val="en-GB" w:eastAsia="zh-CN"/>
        </w:rPr>
        <w:t xml:space="preserve">, but TR22.804 does not give </w:t>
      </w:r>
      <w:r w:rsidR="006A7D06">
        <w:rPr>
          <w:rFonts w:eastAsiaTheme="minorEastAsia"/>
          <w:lang w:val="en-GB" w:eastAsia="zh-CN"/>
        </w:rPr>
        <w:t>much insight</w:t>
      </w:r>
      <w:r>
        <w:rPr>
          <w:rFonts w:eastAsiaTheme="minorEastAsia"/>
          <w:lang w:val="en-GB" w:eastAsia="zh-CN"/>
        </w:rPr>
        <w:t xml:space="preserve"> about other parameters values such as e.g. MDBV, GFBR MFBR. An</w:t>
      </w:r>
      <w:r w:rsidR="006A7D06">
        <w:rPr>
          <w:rFonts w:eastAsiaTheme="minorEastAsia"/>
          <w:lang w:val="en-GB" w:eastAsia="zh-CN"/>
        </w:rPr>
        <w:t xml:space="preserve">y change in the range of such parameters could have impacts on MAC design. Note that such parameters have their </w:t>
      </w:r>
      <w:r w:rsidR="001E2A16">
        <w:rPr>
          <w:rFonts w:eastAsiaTheme="minorEastAsia"/>
          <w:lang w:val="en-GB" w:eastAsia="zh-CN"/>
        </w:rPr>
        <w:t>“</w:t>
      </w:r>
      <w:r w:rsidR="006A7D06">
        <w:rPr>
          <w:rFonts w:eastAsiaTheme="minorEastAsia"/>
          <w:lang w:val="en-GB" w:eastAsia="zh-CN"/>
        </w:rPr>
        <w:t>twin</w:t>
      </w:r>
      <w:r w:rsidR="001E2A16">
        <w:rPr>
          <w:rFonts w:eastAsiaTheme="minorEastAsia"/>
          <w:lang w:val="en-GB" w:eastAsia="zh-CN"/>
        </w:rPr>
        <w:t>”</w:t>
      </w:r>
      <w:r w:rsidR="006A7D06">
        <w:rPr>
          <w:rFonts w:eastAsiaTheme="minorEastAsia"/>
          <w:lang w:val="en-GB" w:eastAsia="zh-CN"/>
        </w:rPr>
        <w:t xml:space="preserve"> </w:t>
      </w:r>
      <w:proofErr w:type="spellStart"/>
      <w:r w:rsidR="006A7D06">
        <w:rPr>
          <w:rFonts w:eastAsiaTheme="minorEastAsia"/>
          <w:lang w:val="en-GB" w:eastAsia="zh-CN"/>
        </w:rPr>
        <w:t>QoS</w:t>
      </w:r>
      <w:proofErr w:type="spellEnd"/>
      <w:r w:rsidR="006A7D06">
        <w:rPr>
          <w:rFonts w:eastAsiaTheme="minorEastAsia"/>
          <w:lang w:val="en-GB" w:eastAsia="zh-CN"/>
        </w:rPr>
        <w:t xml:space="preserve"> parameters in Ethernet world e.g. via Metro Ethernet Forum (MEF, also referred to as Carrier Ethernet 2.0) bandwidth profiles defining </w:t>
      </w:r>
      <w:proofErr w:type="spellStart"/>
      <w:r w:rsidR="006A7D06">
        <w:rPr>
          <w:rFonts w:eastAsiaTheme="minorEastAsia"/>
          <w:lang w:val="en-GB" w:eastAsia="zh-CN"/>
        </w:rPr>
        <w:t>QoS</w:t>
      </w:r>
      <w:proofErr w:type="spellEnd"/>
      <w:r w:rsidR="006A7D06">
        <w:rPr>
          <w:rFonts w:eastAsiaTheme="minorEastAsia"/>
          <w:lang w:val="en-GB" w:eastAsia="zh-CN"/>
        </w:rPr>
        <w:t xml:space="preserve"> attributes to V-LAN flows (</w:t>
      </w:r>
      <w:r w:rsidR="006A7D06" w:rsidRPr="006A7D06">
        <w:rPr>
          <w:rFonts w:eastAsiaTheme="minorEastAsia"/>
          <w:lang w:val="en-GB" w:eastAsia="zh-CN"/>
        </w:rPr>
        <w:t xml:space="preserve">committed bit rate, excess bit </w:t>
      </w:r>
      <w:proofErr w:type="gramStart"/>
      <w:r w:rsidR="006A7D06" w:rsidRPr="006A7D06">
        <w:rPr>
          <w:rFonts w:eastAsiaTheme="minorEastAsia"/>
          <w:lang w:val="en-GB" w:eastAsia="zh-CN"/>
        </w:rPr>
        <w:t>rate, …</w:t>
      </w:r>
      <w:r w:rsidR="006A7D06">
        <w:rPr>
          <w:rFonts w:eastAsiaTheme="minorEastAsia"/>
          <w:lang w:val="en-GB" w:eastAsia="zh-CN"/>
        </w:rPr>
        <w:t>)</w:t>
      </w:r>
      <w:proofErr w:type="gramEnd"/>
      <w:r w:rsidR="006A7D06">
        <w:rPr>
          <w:rFonts w:eastAsiaTheme="minorEastAsia"/>
          <w:lang w:val="en-GB" w:eastAsia="zh-CN"/>
        </w:rPr>
        <w:t xml:space="preserve">. </w:t>
      </w:r>
      <w:r w:rsidR="00156706">
        <w:rPr>
          <w:rFonts w:eastAsiaTheme="minorEastAsia"/>
          <w:lang w:val="en-GB" w:eastAsia="zh-CN"/>
        </w:rPr>
        <w:t xml:space="preserve">In short, RAN2 should ask SA2 if any changes are foreseen in the existing 5QI parameters and in their value ranges to satisfy the TSN </w:t>
      </w:r>
      <w:proofErr w:type="spellStart"/>
      <w:r w:rsidR="00156706">
        <w:rPr>
          <w:rFonts w:eastAsiaTheme="minorEastAsia"/>
          <w:lang w:val="en-GB" w:eastAsia="zh-CN"/>
        </w:rPr>
        <w:t>QoS</w:t>
      </w:r>
      <w:proofErr w:type="spellEnd"/>
      <w:r w:rsidR="00156706">
        <w:rPr>
          <w:rFonts w:eastAsiaTheme="minorEastAsia"/>
          <w:lang w:val="en-GB" w:eastAsia="zh-CN"/>
        </w:rPr>
        <w:t xml:space="preserve"> requirements.</w:t>
      </w:r>
    </w:p>
    <w:p w:rsidR="00156706" w:rsidRDefault="00156706" w:rsidP="000830AB">
      <w:pPr>
        <w:jc w:val="both"/>
        <w:rPr>
          <w:rFonts w:eastAsiaTheme="minorEastAsia"/>
          <w:lang w:val="en-GB" w:eastAsia="zh-CN"/>
        </w:rPr>
      </w:pPr>
    </w:p>
    <w:p w:rsidR="00156706" w:rsidRDefault="00156706" w:rsidP="00156706">
      <w:pPr>
        <w:pStyle w:val="BodyText"/>
        <w:rPr>
          <w:rFonts w:eastAsiaTheme="minorEastAsia"/>
          <w:b/>
          <w:lang w:eastAsia="zh-CN"/>
        </w:rPr>
      </w:pPr>
      <w:r>
        <w:rPr>
          <w:rFonts w:eastAsiaTheme="minorEastAsia"/>
          <w:b/>
          <w:lang w:eastAsia="zh-CN"/>
        </w:rPr>
        <w:t>Proposal 2</w:t>
      </w:r>
      <w:r w:rsidRPr="002F2F38">
        <w:rPr>
          <w:rFonts w:eastAsiaTheme="minorEastAsia"/>
          <w:b/>
          <w:lang w:eastAsia="zh-CN"/>
        </w:rPr>
        <w:t xml:space="preserve">: </w:t>
      </w:r>
      <w:r>
        <w:rPr>
          <w:rFonts w:eastAsiaTheme="minorEastAsia"/>
          <w:b/>
          <w:lang w:eastAsia="zh-CN"/>
        </w:rPr>
        <w:t xml:space="preserve">Send </w:t>
      </w:r>
      <w:proofErr w:type="gramStart"/>
      <w:r>
        <w:rPr>
          <w:rFonts w:eastAsiaTheme="minorEastAsia"/>
          <w:b/>
          <w:lang w:eastAsia="zh-CN"/>
        </w:rPr>
        <w:t>an LS</w:t>
      </w:r>
      <w:proofErr w:type="gramEnd"/>
      <w:r>
        <w:rPr>
          <w:rFonts w:eastAsiaTheme="minorEastAsia"/>
          <w:b/>
          <w:lang w:eastAsia="zh-CN"/>
        </w:rPr>
        <w:t xml:space="preserve"> to SA2 asking if/which potential changes are foreseen in the </w:t>
      </w:r>
      <w:r w:rsidRPr="00156706">
        <w:rPr>
          <w:rFonts w:eastAsiaTheme="minorEastAsia"/>
          <w:b/>
          <w:lang w:eastAsia="zh-CN"/>
        </w:rPr>
        <w:t xml:space="preserve">5QI parameters and in their value ranges to satisfy the TSN </w:t>
      </w:r>
      <w:proofErr w:type="spellStart"/>
      <w:r w:rsidRPr="00156706">
        <w:rPr>
          <w:rFonts w:eastAsiaTheme="minorEastAsia"/>
          <w:b/>
          <w:lang w:eastAsia="zh-CN"/>
        </w:rPr>
        <w:t>QoS</w:t>
      </w:r>
      <w:proofErr w:type="spellEnd"/>
      <w:r w:rsidRPr="00156706">
        <w:rPr>
          <w:rFonts w:eastAsiaTheme="minorEastAsia"/>
          <w:b/>
          <w:lang w:eastAsia="zh-CN"/>
        </w:rPr>
        <w:t xml:space="preserve"> requirements</w:t>
      </w:r>
      <w:r w:rsidR="001E2A16">
        <w:rPr>
          <w:rFonts w:eastAsiaTheme="minorEastAsia"/>
          <w:b/>
          <w:lang w:eastAsia="zh-CN"/>
        </w:rPr>
        <w:t>.</w:t>
      </w:r>
    </w:p>
    <w:p w:rsidR="00156706" w:rsidRDefault="00156706" w:rsidP="00156706">
      <w:pPr>
        <w:pStyle w:val="Heading2"/>
        <w:ind w:left="562" w:hanging="562"/>
        <w:jc w:val="both"/>
        <w:rPr>
          <w:rFonts w:eastAsiaTheme="minorEastAsia"/>
          <w:lang w:val="en-GB"/>
        </w:rPr>
      </w:pPr>
      <w:r>
        <w:rPr>
          <w:rFonts w:eastAsiaTheme="minorEastAsia"/>
        </w:rPr>
        <w:t xml:space="preserve">Other impacts of </w:t>
      </w:r>
      <w:r>
        <w:rPr>
          <w:rFonts w:eastAsiaTheme="minorEastAsia"/>
          <w:lang w:val="en-GB"/>
        </w:rPr>
        <w:t>TR22.804 on L2</w:t>
      </w:r>
    </w:p>
    <w:p w:rsidR="00156706" w:rsidRDefault="00AC686B" w:rsidP="00156706">
      <w:pPr>
        <w:pStyle w:val="BodyText"/>
        <w:rPr>
          <w:rFonts w:eastAsiaTheme="minorEastAsia"/>
          <w:lang w:eastAsia="zh-CN"/>
        </w:rPr>
      </w:pPr>
      <w:r>
        <w:rPr>
          <w:lang w:val="en-GB" w:eastAsia="zh-CN"/>
        </w:rPr>
        <w:t xml:space="preserve">The support of augmented reality (AR) / virtual reality (VR) is required by two TSN verticals: entertainment industry (Clause 5.8.1.2) and factory of future (Clause 5.3.10). Similarly, </w:t>
      </w:r>
      <w:r w:rsidRPr="00647863">
        <w:rPr>
          <w:rFonts w:eastAsiaTheme="minorEastAsia"/>
          <w:lang w:eastAsia="zh-CN"/>
        </w:rPr>
        <w:fldChar w:fldCharType="begin"/>
      </w:r>
      <w:r w:rsidRPr="00647863">
        <w:rPr>
          <w:rFonts w:eastAsiaTheme="minorEastAsia"/>
          <w:lang w:eastAsia="zh-CN"/>
        </w:rPr>
        <w:instrText xml:space="preserve"> REF _Ref527986018 \n \h  \* MERGEFORMAT </w:instrText>
      </w:r>
      <w:r w:rsidRPr="00647863">
        <w:rPr>
          <w:rFonts w:eastAsiaTheme="minorEastAsia"/>
          <w:lang w:eastAsia="zh-CN"/>
        </w:rPr>
      </w:r>
      <w:r w:rsidRPr="00647863">
        <w:rPr>
          <w:rFonts w:eastAsiaTheme="minorEastAsia"/>
          <w:lang w:eastAsia="zh-CN"/>
        </w:rPr>
        <w:fldChar w:fldCharType="separate"/>
      </w:r>
      <w:r w:rsidRPr="00647863">
        <w:rPr>
          <w:rFonts w:eastAsiaTheme="minorEastAsia"/>
          <w:lang w:eastAsia="zh-CN"/>
        </w:rPr>
        <w:t>[1]</w:t>
      </w:r>
      <w:r w:rsidRPr="00647863">
        <w:rPr>
          <w:rFonts w:eastAsiaTheme="minorEastAsia"/>
          <w:lang w:eastAsia="zh-CN"/>
        </w:rPr>
        <w:fldChar w:fldCharType="end"/>
      </w:r>
      <w:r>
        <w:rPr>
          <w:rFonts w:eastAsiaTheme="minorEastAsia"/>
          <w:lang w:eastAsia="zh-CN"/>
        </w:rPr>
        <w:t xml:space="preserve"> calls for tight latency and reliability requirements for audio streaming for live performance as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914"/>
        <w:gridCol w:w="913"/>
        <w:gridCol w:w="1289"/>
        <w:gridCol w:w="739"/>
        <w:gridCol w:w="570"/>
        <w:gridCol w:w="1263"/>
        <w:gridCol w:w="1243"/>
      </w:tblGrid>
      <w:tr w:rsidR="00EE2D59" w:rsidRPr="00CD6C0E" w:rsidTr="002D3D72">
        <w:trPr>
          <w:cantSplit/>
          <w:trHeight w:val="321"/>
          <w:tblHeader/>
        </w:trPr>
        <w:tc>
          <w:tcPr>
            <w:tcW w:w="0" w:type="auto"/>
            <w:gridSpan w:val="4"/>
            <w:shd w:val="clear" w:color="auto" w:fill="auto"/>
            <w:hideMark/>
          </w:tcPr>
          <w:p w:rsidR="00EE2D59" w:rsidRPr="00CD6C0E" w:rsidRDefault="00EE2D59" w:rsidP="002D3D72">
            <w:pPr>
              <w:pStyle w:val="TAH"/>
              <w:jc w:val="left"/>
              <w:rPr>
                <w:lang w:eastAsia="en-GB"/>
              </w:rPr>
            </w:pPr>
            <w:r w:rsidRPr="00CD6C0E">
              <w:rPr>
                <w:lang w:eastAsia="en-GB"/>
              </w:rPr>
              <w:t>Characteristic parameter (KPI)</w:t>
            </w:r>
          </w:p>
        </w:tc>
        <w:tc>
          <w:tcPr>
            <w:tcW w:w="0" w:type="auto"/>
            <w:gridSpan w:val="2"/>
            <w:shd w:val="clear" w:color="auto" w:fill="auto"/>
            <w:hideMark/>
          </w:tcPr>
          <w:p w:rsidR="00EE2D59" w:rsidRPr="00CD6C0E" w:rsidRDefault="00EE2D59" w:rsidP="002D3D72">
            <w:pPr>
              <w:pStyle w:val="TAH"/>
              <w:jc w:val="left"/>
              <w:rPr>
                <w:lang w:eastAsia="en-GB"/>
              </w:rPr>
            </w:pPr>
            <w:r w:rsidRPr="00CD6C0E">
              <w:rPr>
                <w:lang w:eastAsia="en-GB"/>
              </w:rPr>
              <w:t>Influence quantity</w:t>
            </w:r>
          </w:p>
        </w:tc>
        <w:tc>
          <w:tcPr>
            <w:tcW w:w="0" w:type="auto"/>
            <w:vMerge w:val="restart"/>
            <w:hideMark/>
          </w:tcPr>
          <w:p w:rsidR="00EE2D59" w:rsidRPr="00CD6C0E" w:rsidRDefault="00EE2D59" w:rsidP="002D3D72">
            <w:pPr>
              <w:pStyle w:val="TAH"/>
              <w:jc w:val="left"/>
              <w:rPr>
                <w:lang w:eastAsia="en-GB"/>
              </w:rPr>
            </w:pPr>
            <w:r w:rsidRPr="00CD6C0E">
              <w:rPr>
                <w:lang w:eastAsia="en-GB"/>
              </w:rPr>
              <w:t>Related requirement</w:t>
            </w:r>
          </w:p>
        </w:tc>
        <w:tc>
          <w:tcPr>
            <w:tcW w:w="0" w:type="auto"/>
            <w:vMerge w:val="restart"/>
            <w:hideMark/>
          </w:tcPr>
          <w:p w:rsidR="00EE2D59" w:rsidRPr="00CD6C0E" w:rsidRDefault="00EE2D59" w:rsidP="002D3D72">
            <w:pPr>
              <w:pStyle w:val="TAH"/>
              <w:jc w:val="left"/>
              <w:rPr>
                <w:lang w:eastAsia="en-GB"/>
              </w:rPr>
            </w:pPr>
            <w:r w:rsidRPr="00CD6C0E">
              <w:rPr>
                <w:lang w:eastAsia="en-GB"/>
              </w:rPr>
              <w:t>Remark</w:t>
            </w:r>
          </w:p>
        </w:tc>
      </w:tr>
      <w:tr w:rsidR="00EE2D59" w:rsidRPr="00CD6C0E" w:rsidTr="002D3D72">
        <w:trPr>
          <w:cantSplit/>
          <w:trHeight w:val="910"/>
          <w:tblHeader/>
        </w:trPr>
        <w:tc>
          <w:tcPr>
            <w:tcW w:w="0" w:type="auto"/>
            <w:shd w:val="clear" w:color="auto" w:fill="auto"/>
            <w:hideMark/>
          </w:tcPr>
          <w:p w:rsidR="00EE2D59" w:rsidRPr="00CD6C0E" w:rsidRDefault="00EE2D59" w:rsidP="002D3D72">
            <w:pPr>
              <w:pStyle w:val="TAH"/>
              <w:jc w:val="left"/>
              <w:rPr>
                <w:lang w:eastAsia="en-GB"/>
              </w:rPr>
            </w:pPr>
            <w:r w:rsidRPr="00CD6C0E">
              <w:rPr>
                <w:lang w:eastAsia="en-GB"/>
              </w:rPr>
              <w:t>Communication service availability</w:t>
            </w:r>
          </w:p>
        </w:tc>
        <w:tc>
          <w:tcPr>
            <w:tcW w:w="0" w:type="auto"/>
            <w:shd w:val="clear" w:color="auto" w:fill="auto"/>
            <w:hideMark/>
          </w:tcPr>
          <w:p w:rsidR="00EE2D59" w:rsidRPr="00CD6C0E" w:rsidRDefault="00EE2D59" w:rsidP="002D3D72">
            <w:pPr>
              <w:pStyle w:val="TAH"/>
              <w:jc w:val="left"/>
              <w:rPr>
                <w:lang w:eastAsia="en-GB"/>
              </w:rPr>
            </w:pPr>
            <w:r w:rsidRPr="00CD6C0E">
              <w:rPr>
                <w:lang w:eastAsia="en-GB"/>
              </w:rPr>
              <w:t>End-to-end latency: target value</w:t>
            </w:r>
          </w:p>
        </w:tc>
        <w:tc>
          <w:tcPr>
            <w:tcW w:w="0" w:type="auto"/>
          </w:tcPr>
          <w:p w:rsidR="00EE2D59" w:rsidRPr="00CD6C0E" w:rsidRDefault="00EE2D59" w:rsidP="002D3D72">
            <w:pPr>
              <w:pStyle w:val="TAH"/>
              <w:jc w:val="left"/>
              <w:rPr>
                <w:lang w:eastAsia="en-GB"/>
              </w:rPr>
            </w:pPr>
            <w:r w:rsidRPr="00CD6C0E">
              <w:rPr>
                <w:lang w:eastAsia="en-GB"/>
              </w:rPr>
              <w:t>End-to-end latency: jitter (note)</w:t>
            </w:r>
          </w:p>
        </w:tc>
        <w:tc>
          <w:tcPr>
            <w:tcW w:w="0" w:type="auto"/>
          </w:tcPr>
          <w:p w:rsidR="00EE2D59" w:rsidRPr="00CD6C0E" w:rsidRDefault="00EE2D59" w:rsidP="002D3D72">
            <w:pPr>
              <w:pStyle w:val="TAH"/>
              <w:jc w:val="left"/>
              <w:rPr>
                <w:lang w:eastAsia="en-GB"/>
              </w:rPr>
            </w:pPr>
            <w:r w:rsidRPr="00CD6C0E">
              <w:rPr>
                <w:lang w:eastAsia="en-GB"/>
              </w:rPr>
              <w:t>Service bit rate: user-experienced data rate</w:t>
            </w:r>
          </w:p>
        </w:tc>
        <w:tc>
          <w:tcPr>
            <w:tcW w:w="0" w:type="auto"/>
            <w:shd w:val="clear" w:color="auto" w:fill="auto"/>
            <w:hideMark/>
          </w:tcPr>
          <w:p w:rsidR="00EE2D59" w:rsidRPr="00CD6C0E" w:rsidRDefault="00EE2D59" w:rsidP="002D3D72">
            <w:pPr>
              <w:pStyle w:val="TAH"/>
              <w:jc w:val="left"/>
              <w:rPr>
                <w:lang w:eastAsia="en-GB"/>
              </w:rPr>
            </w:pPr>
            <w:r w:rsidRPr="00CD6C0E">
              <w:rPr>
                <w:lang w:eastAsia="en-GB"/>
              </w:rPr>
              <w:t>UE speed</w:t>
            </w:r>
          </w:p>
        </w:tc>
        <w:tc>
          <w:tcPr>
            <w:tcW w:w="0" w:type="auto"/>
            <w:shd w:val="clear" w:color="auto" w:fill="auto"/>
            <w:hideMark/>
          </w:tcPr>
          <w:p w:rsidR="00EE2D59" w:rsidRPr="00CD6C0E" w:rsidRDefault="00EE2D59" w:rsidP="002D3D72">
            <w:pPr>
              <w:pStyle w:val="TAH"/>
              <w:jc w:val="left"/>
              <w:rPr>
                <w:lang w:eastAsia="en-GB"/>
              </w:rPr>
            </w:pPr>
            <w:r w:rsidRPr="00CD6C0E">
              <w:rPr>
                <w:lang w:eastAsia="en-GB"/>
              </w:rPr>
              <w:t># of UEs</w:t>
            </w:r>
          </w:p>
        </w:tc>
        <w:tc>
          <w:tcPr>
            <w:tcW w:w="0" w:type="auto"/>
            <w:vMerge/>
            <w:hideMark/>
          </w:tcPr>
          <w:p w:rsidR="00EE2D59" w:rsidRPr="00CD6C0E" w:rsidRDefault="00EE2D59" w:rsidP="002D3D72">
            <w:pPr>
              <w:pStyle w:val="TAH"/>
              <w:jc w:val="left"/>
              <w:rPr>
                <w:lang w:eastAsia="en-GB"/>
              </w:rPr>
            </w:pPr>
          </w:p>
        </w:tc>
        <w:tc>
          <w:tcPr>
            <w:tcW w:w="0" w:type="auto"/>
            <w:vMerge/>
            <w:hideMark/>
          </w:tcPr>
          <w:p w:rsidR="00EE2D59" w:rsidRPr="00CD6C0E" w:rsidRDefault="00EE2D59" w:rsidP="002D3D72">
            <w:pPr>
              <w:pStyle w:val="TAH"/>
              <w:jc w:val="left"/>
              <w:rPr>
                <w:lang w:eastAsia="en-GB"/>
              </w:rPr>
            </w:pPr>
          </w:p>
        </w:tc>
      </w:tr>
      <w:tr w:rsidR="00EE2D59" w:rsidRPr="00CD6C0E" w:rsidTr="002D3D72">
        <w:trPr>
          <w:cantSplit/>
          <w:trHeight w:val="870"/>
        </w:trPr>
        <w:tc>
          <w:tcPr>
            <w:tcW w:w="0" w:type="auto"/>
            <w:shd w:val="clear" w:color="auto" w:fill="auto"/>
            <w:vAlign w:val="bottom"/>
            <w:hideMark/>
          </w:tcPr>
          <w:p w:rsidR="00EE2D59" w:rsidRPr="00CD6C0E" w:rsidRDefault="00EE2D59" w:rsidP="002D3D72">
            <w:pPr>
              <w:pStyle w:val="TAL"/>
              <w:rPr>
                <w:szCs w:val="22"/>
              </w:rPr>
            </w:pPr>
            <w:r w:rsidRPr="00CD6C0E">
              <w:rPr>
                <w:rFonts w:eastAsia="MS Mincho"/>
                <w:szCs w:val="24"/>
              </w:rPr>
              <w:t>99,9999%</w:t>
            </w:r>
          </w:p>
        </w:tc>
        <w:tc>
          <w:tcPr>
            <w:tcW w:w="0" w:type="auto"/>
            <w:shd w:val="clear" w:color="auto" w:fill="auto"/>
            <w:vAlign w:val="bottom"/>
            <w:hideMark/>
          </w:tcPr>
          <w:p w:rsidR="00EE2D59" w:rsidRPr="00CD6C0E" w:rsidRDefault="00EE2D59" w:rsidP="002D3D72">
            <w:pPr>
              <w:pStyle w:val="TAL"/>
            </w:pPr>
            <w:r w:rsidRPr="00CD6C0E">
              <w:t xml:space="preserve">&lt; 1 </w:t>
            </w:r>
            <w:proofErr w:type="spellStart"/>
            <w:r w:rsidRPr="00CD6C0E">
              <w:t>ms</w:t>
            </w:r>
            <w:proofErr w:type="spellEnd"/>
          </w:p>
        </w:tc>
        <w:tc>
          <w:tcPr>
            <w:tcW w:w="0" w:type="auto"/>
            <w:vAlign w:val="bottom"/>
          </w:tcPr>
          <w:p w:rsidR="00EE2D59" w:rsidRPr="00CD6C0E" w:rsidRDefault="00EE2D59" w:rsidP="002D3D72">
            <w:pPr>
              <w:pStyle w:val="TAL"/>
              <w:rPr>
                <w:rFonts w:ascii="Calibri" w:hAnsi="Calibri"/>
                <w:color w:val="000000"/>
                <w:sz w:val="22"/>
                <w:szCs w:val="22"/>
                <w:lang w:eastAsia="en-GB"/>
              </w:rPr>
            </w:pPr>
          </w:p>
        </w:tc>
        <w:tc>
          <w:tcPr>
            <w:tcW w:w="0" w:type="auto"/>
            <w:vAlign w:val="bottom"/>
          </w:tcPr>
          <w:p w:rsidR="00EE2D59" w:rsidRPr="00CD6C0E" w:rsidRDefault="00EE2D59" w:rsidP="002D3D72">
            <w:pPr>
              <w:pStyle w:val="TAL"/>
            </w:pPr>
            <w:r w:rsidRPr="00CD6C0E">
              <w:t xml:space="preserve">150 </w:t>
            </w:r>
            <w:proofErr w:type="spellStart"/>
            <w:r w:rsidRPr="00CD6C0E">
              <w:t>kbit</w:t>
            </w:r>
            <w:proofErr w:type="spellEnd"/>
            <w:r w:rsidRPr="00CD6C0E">
              <w:t>/s to 4,61 Mbit/s</w:t>
            </w:r>
          </w:p>
        </w:tc>
        <w:tc>
          <w:tcPr>
            <w:tcW w:w="0" w:type="auto"/>
            <w:shd w:val="clear" w:color="auto" w:fill="auto"/>
            <w:vAlign w:val="bottom"/>
            <w:hideMark/>
          </w:tcPr>
          <w:p w:rsidR="00EE2D59" w:rsidRPr="00CD6C0E" w:rsidRDefault="00EE2D59" w:rsidP="002D3D72">
            <w:pPr>
              <w:pStyle w:val="TAL"/>
            </w:pPr>
            <w:r w:rsidRPr="00CD6C0E">
              <w:t xml:space="preserve">≤14 </w:t>
            </w:r>
            <w:proofErr w:type="spellStart"/>
            <w:r w:rsidRPr="00CD6C0E">
              <w:t>ms</w:t>
            </w:r>
            <w:proofErr w:type="spellEnd"/>
            <w:r w:rsidRPr="00CD6C0E">
              <w:t>/s</w:t>
            </w:r>
          </w:p>
        </w:tc>
        <w:tc>
          <w:tcPr>
            <w:tcW w:w="0" w:type="auto"/>
            <w:shd w:val="clear" w:color="auto" w:fill="auto"/>
            <w:vAlign w:val="bottom"/>
            <w:hideMark/>
          </w:tcPr>
          <w:p w:rsidR="00EE2D59" w:rsidRPr="00CD6C0E" w:rsidRDefault="00EE2D59" w:rsidP="002D3D72">
            <w:pPr>
              <w:pStyle w:val="TAL"/>
            </w:pPr>
          </w:p>
        </w:tc>
        <w:tc>
          <w:tcPr>
            <w:tcW w:w="0" w:type="auto"/>
            <w:shd w:val="clear" w:color="auto" w:fill="auto"/>
            <w:vAlign w:val="bottom"/>
            <w:hideMark/>
          </w:tcPr>
          <w:p w:rsidR="00EE2D59" w:rsidRPr="00CD6C0E" w:rsidRDefault="00EE2D59" w:rsidP="002D3D72">
            <w:pPr>
              <w:pStyle w:val="TAL"/>
              <w:rPr>
                <w:i/>
                <w:iCs/>
                <w:lang w:eastAsia="en-GB"/>
              </w:rPr>
            </w:pPr>
            <w:r w:rsidRPr="00CD6C0E">
              <w:rPr>
                <w:i/>
                <w:iCs/>
                <w:lang w:eastAsia="en-GB"/>
              </w:rPr>
              <w:t>PMSE 1.1, 1.3, 1.6</w:t>
            </w:r>
          </w:p>
        </w:tc>
        <w:tc>
          <w:tcPr>
            <w:tcW w:w="0" w:type="auto"/>
            <w:shd w:val="clear" w:color="auto" w:fill="auto"/>
            <w:vAlign w:val="bottom"/>
            <w:hideMark/>
          </w:tcPr>
          <w:p w:rsidR="00EE2D59" w:rsidRPr="00CD6C0E" w:rsidRDefault="00EE2D59" w:rsidP="002D3D72">
            <w:pPr>
              <w:pStyle w:val="TAL"/>
              <w:rPr>
                <w:lang w:eastAsia="en-GB"/>
              </w:rPr>
            </w:pPr>
            <w:r w:rsidRPr="00CD6C0E">
              <w:rPr>
                <w:lang w:eastAsia="en-GB"/>
              </w:rPr>
              <w:t>Audio streaming for live performance</w:t>
            </w:r>
          </w:p>
        </w:tc>
      </w:tr>
      <w:tr w:rsidR="00EE2D59" w:rsidRPr="00CD6C0E" w:rsidTr="002D3D72">
        <w:trPr>
          <w:cantSplit/>
          <w:trHeight w:val="299"/>
        </w:trPr>
        <w:tc>
          <w:tcPr>
            <w:tcW w:w="0" w:type="auto"/>
            <w:gridSpan w:val="8"/>
            <w:shd w:val="clear" w:color="auto" w:fill="auto"/>
            <w:vAlign w:val="bottom"/>
            <w:hideMark/>
          </w:tcPr>
          <w:p w:rsidR="00EE2D59" w:rsidRPr="00CD6C0E" w:rsidRDefault="00EE2D59" w:rsidP="002D3D72">
            <w:pPr>
              <w:pStyle w:val="TAN"/>
              <w:rPr>
                <w:lang w:eastAsia="en-GB"/>
              </w:rPr>
            </w:pPr>
            <w:r w:rsidRPr="00CD6C0E">
              <w:rPr>
                <w:lang w:eastAsia="en-GB"/>
              </w:rPr>
              <w:t>NOTE: The jitter interval is symmetric. However, only late arrivals count as communication error.</w:t>
            </w:r>
          </w:p>
        </w:tc>
      </w:tr>
    </w:tbl>
    <w:p w:rsidR="00AC686B" w:rsidRDefault="00AC686B" w:rsidP="00156706">
      <w:pPr>
        <w:pStyle w:val="BodyText"/>
        <w:rPr>
          <w:lang w:val="en-GB" w:eastAsia="zh-CN"/>
        </w:rPr>
      </w:pPr>
    </w:p>
    <w:p w:rsidR="00EE2D59" w:rsidRDefault="00EE2D59" w:rsidP="00156706">
      <w:pPr>
        <w:pStyle w:val="BodyText"/>
        <w:rPr>
          <w:lang w:val="en-GB" w:eastAsia="zh-CN"/>
        </w:rPr>
      </w:pPr>
      <w:r>
        <w:rPr>
          <w:lang w:val="en-GB" w:eastAsia="zh-CN"/>
        </w:rPr>
        <w:t>As a result, URLLC service can no longer be considered as a low data rate traffic (with short PUSCH duration), and p</w:t>
      </w:r>
      <w:r w:rsidRPr="00EE2D59">
        <w:rPr>
          <w:lang w:val="en-GB" w:eastAsia="zh-CN"/>
        </w:rPr>
        <w:t xml:space="preserve">rioritization across URLLC traffics will be required (not only URLLC </w:t>
      </w:r>
      <w:proofErr w:type="spellStart"/>
      <w:r w:rsidRPr="00EE2D59">
        <w:rPr>
          <w:lang w:val="en-GB" w:eastAsia="zh-CN"/>
        </w:rPr>
        <w:t>vs</w:t>
      </w:r>
      <w:proofErr w:type="spellEnd"/>
      <w:r w:rsidRPr="00EE2D59">
        <w:rPr>
          <w:lang w:val="en-GB" w:eastAsia="zh-CN"/>
        </w:rPr>
        <w:t xml:space="preserve"> </w:t>
      </w:r>
      <w:proofErr w:type="spellStart"/>
      <w:r w:rsidRPr="00EE2D59">
        <w:rPr>
          <w:lang w:val="en-GB" w:eastAsia="zh-CN"/>
        </w:rPr>
        <w:t>eMBB</w:t>
      </w:r>
      <w:proofErr w:type="spellEnd"/>
      <w:r w:rsidRPr="00EE2D59">
        <w:rPr>
          <w:lang w:val="en-GB" w:eastAsia="zh-CN"/>
        </w:rPr>
        <w:t>)</w:t>
      </w:r>
      <w:r>
        <w:rPr>
          <w:lang w:val="en-GB" w:eastAsia="zh-CN"/>
        </w:rPr>
        <w:t>.</w:t>
      </w:r>
    </w:p>
    <w:p w:rsidR="00EE2D59" w:rsidRPr="00EE2D59" w:rsidRDefault="00EE2D59" w:rsidP="00156706">
      <w:pPr>
        <w:pStyle w:val="BodyText"/>
        <w:rPr>
          <w:b/>
          <w:lang w:val="en-GB" w:eastAsia="zh-CN"/>
        </w:rPr>
      </w:pPr>
      <w:r w:rsidRPr="00EE2D59">
        <w:rPr>
          <w:b/>
          <w:lang w:val="en-GB" w:eastAsia="zh-CN"/>
        </w:rPr>
        <w:t xml:space="preserve">Proposal 3: RAN2 should study how to support URLLC services with high data rates. </w:t>
      </w:r>
    </w:p>
    <w:p w:rsidR="00EE2D59" w:rsidRPr="00EE2D59" w:rsidRDefault="00EE2D59" w:rsidP="00EE2D59">
      <w:pPr>
        <w:pStyle w:val="BodyText"/>
        <w:rPr>
          <w:b/>
          <w:lang w:val="en-GB" w:eastAsia="zh-CN"/>
        </w:rPr>
      </w:pPr>
      <w:r w:rsidRPr="00EE2D59">
        <w:rPr>
          <w:b/>
          <w:lang w:val="en-GB" w:eastAsia="zh-CN"/>
        </w:rPr>
        <w:t xml:space="preserve">Proposal 4: RAN2 should study how to support prioritization among URLLC services (not only URLLC </w:t>
      </w:r>
      <w:proofErr w:type="spellStart"/>
      <w:r w:rsidRPr="00EE2D59">
        <w:rPr>
          <w:b/>
          <w:lang w:val="en-GB" w:eastAsia="zh-CN"/>
        </w:rPr>
        <w:t>vs</w:t>
      </w:r>
      <w:proofErr w:type="spellEnd"/>
      <w:r w:rsidRPr="00EE2D59">
        <w:rPr>
          <w:b/>
          <w:lang w:val="en-GB" w:eastAsia="zh-CN"/>
        </w:rPr>
        <w:t xml:space="preserve"> </w:t>
      </w:r>
      <w:proofErr w:type="spellStart"/>
      <w:r w:rsidRPr="00EE2D59">
        <w:rPr>
          <w:b/>
          <w:lang w:val="en-GB" w:eastAsia="zh-CN"/>
        </w:rPr>
        <w:t>eMBB</w:t>
      </w:r>
      <w:proofErr w:type="spellEnd"/>
      <w:r w:rsidRPr="00EE2D59">
        <w:rPr>
          <w:b/>
          <w:lang w:val="en-GB" w:eastAsia="zh-CN"/>
        </w:rPr>
        <w:t xml:space="preserve">). </w:t>
      </w:r>
    </w:p>
    <w:p w:rsidR="00E3725B" w:rsidRDefault="00E3725B" w:rsidP="00E3725B">
      <w:pPr>
        <w:pStyle w:val="Heading1"/>
        <w:jc w:val="both"/>
      </w:pPr>
      <w:r>
        <w:lastRenderedPageBreak/>
        <w:t>Conclusion</w:t>
      </w:r>
    </w:p>
    <w:p w:rsidR="001E2A16" w:rsidRDefault="001E2A16" w:rsidP="00E3725B">
      <w:pPr>
        <w:pStyle w:val="BodyText"/>
        <w:rPr>
          <w:rFonts w:eastAsiaTheme="minorEastAsia"/>
          <w:lang w:eastAsia="zh-CN"/>
        </w:rPr>
      </w:pPr>
      <w:r>
        <w:rPr>
          <w:rFonts w:eastAsia="SimSun"/>
          <w:lang w:val="en-GB" w:eastAsia="zh-CN"/>
        </w:rPr>
        <w:t xml:space="preserve">This contribution discussed various aspects of the requirements from TR 22.804 </w:t>
      </w:r>
      <w:r w:rsidRPr="00647863">
        <w:rPr>
          <w:rFonts w:eastAsiaTheme="minorEastAsia"/>
          <w:lang w:eastAsia="zh-CN"/>
        </w:rPr>
        <w:fldChar w:fldCharType="begin"/>
      </w:r>
      <w:r w:rsidRPr="00647863">
        <w:rPr>
          <w:rFonts w:eastAsiaTheme="minorEastAsia"/>
          <w:lang w:eastAsia="zh-CN"/>
        </w:rPr>
        <w:instrText xml:space="preserve"> REF _Ref527986018 \n \h  \* MERGEFORMAT </w:instrText>
      </w:r>
      <w:r w:rsidRPr="00647863">
        <w:rPr>
          <w:rFonts w:eastAsiaTheme="minorEastAsia"/>
          <w:lang w:eastAsia="zh-CN"/>
        </w:rPr>
      </w:r>
      <w:r w:rsidRPr="00647863">
        <w:rPr>
          <w:rFonts w:eastAsiaTheme="minorEastAsia"/>
          <w:lang w:eastAsia="zh-CN"/>
        </w:rPr>
        <w:fldChar w:fldCharType="separate"/>
      </w:r>
      <w:r w:rsidRPr="00647863">
        <w:rPr>
          <w:rFonts w:eastAsiaTheme="minorEastAsia"/>
          <w:lang w:eastAsia="zh-CN"/>
        </w:rPr>
        <w:t>[1]</w:t>
      </w:r>
      <w:r w:rsidRPr="00647863">
        <w:rPr>
          <w:rFonts w:eastAsiaTheme="minorEastAsia"/>
          <w:lang w:eastAsia="zh-CN"/>
        </w:rPr>
        <w:fldChar w:fldCharType="end"/>
      </w:r>
      <w:r>
        <w:rPr>
          <w:rFonts w:eastAsiaTheme="minorEastAsia"/>
          <w:lang w:eastAsia="zh-CN"/>
        </w:rPr>
        <w:t xml:space="preserve"> </w:t>
      </w:r>
      <w:r>
        <w:rPr>
          <w:rFonts w:eastAsiaTheme="minorEastAsia"/>
          <w:lang w:eastAsia="zh-CN"/>
        </w:rPr>
        <w:t>and their potential impacts on NR L2, resulting in the following proposals:</w:t>
      </w:r>
    </w:p>
    <w:p w:rsidR="001E2A16" w:rsidRPr="002F2F38" w:rsidRDefault="001E2A16" w:rsidP="001E2A16">
      <w:pPr>
        <w:pStyle w:val="BodyText"/>
        <w:rPr>
          <w:rFonts w:eastAsiaTheme="minorEastAsia"/>
          <w:b/>
          <w:lang w:eastAsia="zh-CN"/>
        </w:rPr>
      </w:pPr>
      <w:r w:rsidRPr="002F2F38">
        <w:rPr>
          <w:rFonts w:eastAsiaTheme="minorEastAsia"/>
          <w:b/>
          <w:lang w:eastAsia="zh-CN"/>
        </w:rPr>
        <w:t xml:space="preserve">Proposal 1: Fulfillment of the </w:t>
      </w:r>
      <w:r>
        <w:rPr>
          <w:rFonts w:eastAsiaTheme="minorEastAsia"/>
          <w:b/>
          <w:lang w:eastAsia="zh-CN"/>
        </w:rPr>
        <w:t xml:space="preserve">most extreme </w:t>
      </w:r>
      <w:r w:rsidRPr="002F2F38">
        <w:rPr>
          <w:rFonts w:eastAsiaTheme="minorEastAsia"/>
          <w:b/>
          <w:lang w:eastAsia="zh-CN"/>
        </w:rPr>
        <w:t xml:space="preserve">Communication service availability, end-to-end latency and end-to-end latency jitter KPIs </w:t>
      </w:r>
      <w:r>
        <w:rPr>
          <w:rFonts w:eastAsiaTheme="minorEastAsia"/>
          <w:b/>
          <w:lang w:eastAsia="zh-CN"/>
        </w:rPr>
        <w:t xml:space="preserve">from </w:t>
      </w:r>
      <w:r w:rsidRPr="00EE5EDE">
        <w:rPr>
          <w:rFonts w:eastAsiaTheme="minorEastAsia"/>
          <w:b/>
          <w:lang w:eastAsia="zh-CN"/>
        </w:rPr>
        <w:t>TR22.804</w:t>
      </w:r>
      <w:r>
        <w:rPr>
          <w:rFonts w:eastAsiaTheme="minorEastAsia"/>
          <w:b/>
          <w:lang w:eastAsia="zh-CN"/>
        </w:rPr>
        <w:t xml:space="preserve"> </w:t>
      </w:r>
      <w:r w:rsidRPr="002F2F38">
        <w:rPr>
          <w:rFonts w:eastAsiaTheme="minorEastAsia"/>
          <w:b/>
          <w:lang w:eastAsia="zh-CN"/>
        </w:rPr>
        <w:t xml:space="preserve">must </w:t>
      </w:r>
      <w:r>
        <w:rPr>
          <w:rFonts w:eastAsiaTheme="minorEastAsia"/>
          <w:b/>
          <w:lang w:eastAsia="zh-CN"/>
        </w:rPr>
        <w:t xml:space="preserve">primarily </w:t>
      </w:r>
      <w:r w:rsidRPr="002F2F38">
        <w:rPr>
          <w:rFonts w:eastAsiaTheme="minorEastAsia"/>
          <w:b/>
          <w:lang w:eastAsia="zh-CN"/>
        </w:rPr>
        <w:t>be assessed and studied in RAN1.</w:t>
      </w:r>
    </w:p>
    <w:p w:rsidR="001E2A16" w:rsidRDefault="001E2A16" w:rsidP="001E2A16">
      <w:pPr>
        <w:pStyle w:val="BodyText"/>
        <w:rPr>
          <w:rFonts w:eastAsiaTheme="minorEastAsia"/>
          <w:b/>
          <w:lang w:eastAsia="zh-CN"/>
        </w:rPr>
      </w:pPr>
      <w:r>
        <w:rPr>
          <w:rFonts w:eastAsiaTheme="minorEastAsia"/>
          <w:b/>
          <w:lang w:eastAsia="zh-CN"/>
        </w:rPr>
        <w:t>Proposal 2</w:t>
      </w:r>
      <w:r w:rsidRPr="002F2F38">
        <w:rPr>
          <w:rFonts w:eastAsiaTheme="minorEastAsia"/>
          <w:b/>
          <w:lang w:eastAsia="zh-CN"/>
        </w:rPr>
        <w:t xml:space="preserve">: </w:t>
      </w:r>
      <w:r>
        <w:rPr>
          <w:rFonts w:eastAsiaTheme="minorEastAsia"/>
          <w:b/>
          <w:lang w:eastAsia="zh-CN"/>
        </w:rPr>
        <w:t xml:space="preserve">Send </w:t>
      </w:r>
      <w:proofErr w:type="gramStart"/>
      <w:r>
        <w:rPr>
          <w:rFonts w:eastAsiaTheme="minorEastAsia"/>
          <w:b/>
          <w:lang w:eastAsia="zh-CN"/>
        </w:rPr>
        <w:t>an LS</w:t>
      </w:r>
      <w:proofErr w:type="gramEnd"/>
      <w:r>
        <w:rPr>
          <w:rFonts w:eastAsiaTheme="minorEastAsia"/>
          <w:b/>
          <w:lang w:eastAsia="zh-CN"/>
        </w:rPr>
        <w:t xml:space="preserve"> to SA2 asking if/which potential changes are foreseen in the </w:t>
      </w:r>
      <w:r w:rsidRPr="00156706">
        <w:rPr>
          <w:rFonts w:eastAsiaTheme="minorEastAsia"/>
          <w:b/>
          <w:lang w:eastAsia="zh-CN"/>
        </w:rPr>
        <w:t xml:space="preserve">5QI parameters and in their value ranges to satisfy the TSN </w:t>
      </w:r>
      <w:proofErr w:type="spellStart"/>
      <w:r w:rsidRPr="00156706">
        <w:rPr>
          <w:rFonts w:eastAsiaTheme="minorEastAsia"/>
          <w:b/>
          <w:lang w:eastAsia="zh-CN"/>
        </w:rPr>
        <w:t>QoS</w:t>
      </w:r>
      <w:proofErr w:type="spellEnd"/>
      <w:r w:rsidRPr="00156706">
        <w:rPr>
          <w:rFonts w:eastAsiaTheme="minorEastAsia"/>
          <w:b/>
          <w:lang w:eastAsia="zh-CN"/>
        </w:rPr>
        <w:t xml:space="preserve"> requirements</w:t>
      </w:r>
      <w:r>
        <w:rPr>
          <w:rFonts w:eastAsiaTheme="minorEastAsia"/>
          <w:b/>
          <w:lang w:eastAsia="zh-CN"/>
        </w:rPr>
        <w:t>.</w:t>
      </w:r>
    </w:p>
    <w:p w:rsidR="001E2A16" w:rsidRPr="00EE2D59" w:rsidRDefault="001E2A16" w:rsidP="001E2A16">
      <w:pPr>
        <w:pStyle w:val="BodyText"/>
        <w:rPr>
          <w:b/>
          <w:lang w:val="en-GB" w:eastAsia="zh-CN"/>
        </w:rPr>
      </w:pPr>
      <w:r w:rsidRPr="00EE2D59">
        <w:rPr>
          <w:b/>
          <w:lang w:val="en-GB" w:eastAsia="zh-CN"/>
        </w:rPr>
        <w:t xml:space="preserve">Proposal 3: RAN2 should study how to support URLLC services with high data rates. </w:t>
      </w:r>
    </w:p>
    <w:p w:rsidR="00AF3BD2" w:rsidRPr="001E2A16" w:rsidRDefault="001E2A16" w:rsidP="00E3725B">
      <w:pPr>
        <w:pStyle w:val="BodyText"/>
        <w:rPr>
          <w:b/>
          <w:lang w:val="en-GB" w:eastAsia="zh-CN"/>
        </w:rPr>
      </w:pPr>
      <w:r w:rsidRPr="00EE2D59">
        <w:rPr>
          <w:b/>
          <w:lang w:val="en-GB" w:eastAsia="zh-CN"/>
        </w:rPr>
        <w:t xml:space="preserve">Proposal 4: RAN2 should study how to support prioritization among URLLC services (not only URLLC </w:t>
      </w:r>
      <w:proofErr w:type="spellStart"/>
      <w:r w:rsidRPr="00EE2D59">
        <w:rPr>
          <w:b/>
          <w:lang w:val="en-GB" w:eastAsia="zh-CN"/>
        </w:rPr>
        <w:t>vs</w:t>
      </w:r>
      <w:proofErr w:type="spellEnd"/>
      <w:r w:rsidRPr="00EE2D59">
        <w:rPr>
          <w:b/>
          <w:lang w:val="en-GB" w:eastAsia="zh-CN"/>
        </w:rPr>
        <w:t xml:space="preserve"> </w:t>
      </w:r>
      <w:proofErr w:type="spellStart"/>
      <w:r w:rsidRPr="00EE2D59">
        <w:rPr>
          <w:b/>
          <w:lang w:val="en-GB" w:eastAsia="zh-CN"/>
        </w:rPr>
        <w:t>eMBB</w:t>
      </w:r>
      <w:proofErr w:type="spellEnd"/>
      <w:r w:rsidRPr="00EE2D59">
        <w:rPr>
          <w:b/>
          <w:lang w:val="en-GB" w:eastAsia="zh-CN"/>
        </w:rPr>
        <w:t xml:space="preserve">). </w:t>
      </w:r>
    </w:p>
    <w:p w:rsidR="001A3832" w:rsidRDefault="001A3832" w:rsidP="00E3725B">
      <w:pPr>
        <w:pStyle w:val="Heading1"/>
        <w:jc w:val="both"/>
      </w:pPr>
      <w:r>
        <w:rPr>
          <w:rFonts w:hint="eastAsia"/>
        </w:rPr>
        <w:t>Reference</w:t>
      </w:r>
    </w:p>
    <w:p w:rsidR="00231495" w:rsidRPr="00231495" w:rsidRDefault="00231495" w:rsidP="00231495">
      <w:pPr>
        <w:pStyle w:val="BodyText"/>
        <w:numPr>
          <w:ilvl w:val="0"/>
          <w:numId w:val="7"/>
        </w:numPr>
        <w:rPr>
          <w:lang w:val="fr-FR"/>
        </w:rPr>
      </w:pPr>
      <w:bookmarkStart w:id="7" w:name="_Ref527986018"/>
      <w:bookmarkStart w:id="8" w:name="_Ref527988459"/>
      <w:r>
        <w:rPr>
          <w:rFonts w:eastAsiaTheme="minorEastAsia" w:hint="eastAsia"/>
          <w:lang w:val="fr-FR" w:eastAsia="zh-CN"/>
        </w:rPr>
        <w:t xml:space="preserve">TR22.804  </w:t>
      </w:r>
      <w:proofErr w:type="spellStart"/>
      <w:r>
        <w:rPr>
          <w:rFonts w:eastAsiaTheme="minorEastAsia" w:hint="eastAsia"/>
          <w:lang w:val="fr-FR" w:eastAsia="zh-CN"/>
        </w:rPr>
        <w:t>Study</w:t>
      </w:r>
      <w:proofErr w:type="spellEnd"/>
      <w:r>
        <w:rPr>
          <w:rFonts w:eastAsiaTheme="minorEastAsia" w:hint="eastAsia"/>
          <w:lang w:val="fr-FR" w:eastAsia="zh-CN"/>
        </w:rPr>
        <w:t xml:space="preserve"> on Communication for Automation in Vertical </w:t>
      </w:r>
      <w:proofErr w:type="spellStart"/>
      <w:r>
        <w:rPr>
          <w:rFonts w:eastAsiaTheme="minorEastAsia" w:hint="eastAsia"/>
          <w:lang w:val="fr-FR" w:eastAsia="zh-CN"/>
        </w:rPr>
        <w:t>Domains</w:t>
      </w:r>
      <w:bookmarkEnd w:id="7"/>
      <w:proofErr w:type="spellEnd"/>
    </w:p>
    <w:p w:rsidR="00231495" w:rsidRPr="000066FA" w:rsidRDefault="00231495" w:rsidP="00231495">
      <w:pPr>
        <w:pStyle w:val="BodyText"/>
        <w:numPr>
          <w:ilvl w:val="0"/>
          <w:numId w:val="7"/>
        </w:numPr>
        <w:rPr>
          <w:rFonts w:eastAsiaTheme="minorEastAsia"/>
          <w:lang w:val="fr-FR" w:eastAsia="zh-CN"/>
        </w:rPr>
      </w:pPr>
      <w:bookmarkStart w:id="9" w:name="_Ref528068798"/>
      <w:r>
        <w:rPr>
          <w:rFonts w:eastAsiaTheme="minorEastAsia" w:hint="eastAsia"/>
          <w:lang w:val="fr-FR" w:eastAsia="zh-CN"/>
        </w:rPr>
        <w:t xml:space="preserve">TS22.261  </w:t>
      </w:r>
      <w:r w:rsidRPr="00736B3F">
        <w:t xml:space="preserve">Service requirements for </w:t>
      </w:r>
      <w:r>
        <w:t>the 5G system</w:t>
      </w:r>
      <w:bookmarkEnd w:id="9"/>
    </w:p>
    <w:bookmarkStart w:id="10" w:name="_Ref528070937"/>
    <w:p w:rsidR="00AA12F5" w:rsidRDefault="00AA12F5" w:rsidP="00481F9A">
      <w:pPr>
        <w:pStyle w:val="BodyText"/>
        <w:numPr>
          <w:ilvl w:val="0"/>
          <w:numId w:val="7"/>
        </w:numPr>
        <w:rPr>
          <w:rFonts w:eastAsiaTheme="minorEastAsia"/>
          <w:lang w:val="fr-FR" w:eastAsia="zh-CN"/>
        </w:rPr>
      </w:pPr>
      <w:r w:rsidRPr="00AA12F5">
        <w:rPr>
          <w:rFonts w:eastAsiaTheme="minorEastAsia"/>
          <w:lang w:val="fr-FR" w:eastAsia="zh-CN"/>
        </w:rPr>
        <w:fldChar w:fldCharType="begin"/>
      </w:r>
      <w:r w:rsidRPr="00AA12F5">
        <w:rPr>
          <w:rFonts w:eastAsiaTheme="minorEastAsia"/>
          <w:lang w:val="fr-FR" w:eastAsia="zh-CN"/>
        </w:rPr>
        <w:instrText xml:space="preserve"> HYPERLINK "file:///C:\\Users\\terhentt\\Documents\\Tdocs\\RAN2\\RAN2_103bis\\R2-1815706.zip" </w:instrText>
      </w:r>
      <w:r w:rsidRPr="00AA12F5">
        <w:rPr>
          <w:rFonts w:eastAsiaTheme="minorEastAsia"/>
          <w:lang w:val="fr-FR" w:eastAsia="zh-CN"/>
        </w:rPr>
        <w:fldChar w:fldCharType="separate"/>
      </w:r>
      <w:r w:rsidRPr="00AA12F5">
        <w:rPr>
          <w:rFonts w:eastAsiaTheme="minorEastAsia"/>
          <w:lang w:val="fr-FR" w:eastAsia="zh-CN"/>
        </w:rPr>
        <w:t>R2-1815707</w:t>
      </w:r>
      <w:r w:rsidRPr="00AA12F5">
        <w:rPr>
          <w:rFonts w:eastAsiaTheme="minorEastAsia"/>
          <w:lang w:val="fr-FR" w:eastAsia="zh-CN"/>
        </w:rPr>
        <w:fldChar w:fldCharType="end"/>
      </w:r>
      <w:r>
        <w:rPr>
          <w:rFonts w:eastAsiaTheme="minorEastAsia" w:hint="eastAsia"/>
          <w:lang w:val="fr-FR" w:eastAsia="zh-CN"/>
        </w:rPr>
        <w:t xml:space="preserve">  </w:t>
      </w:r>
      <w:r w:rsidRPr="00AA12F5">
        <w:rPr>
          <w:rFonts w:eastAsiaTheme="minorEastAsia"/>
          <w:lang w:val="fr-FR" w:eastAsia="zh-CN"/>
        </w:rPr>
        <w:t xml:space="preserve">LS on TSN </w:t>
      </w:r>
      <w:proofErr w:type="spellStart"/>
      <w:r w:rsidRPr="00AA12F5">
        <w:rPr>
          <w:rFonts w:eastAsiaTheme="minorEastAsia"/>
          <w:lang w:val="fr-FR" w:eastAsia="zh-CN"/>
        </w:rPr>
        <w:t>requirements</w:t>
      </w:r>
      <w:proofErr w:type="spellEnd"/>
      <w:r w:rsidRPr="00AA12F5">
        <w:rPr>
          <w:rFonts w:eastAsiaTheme="minorEastAsia"/>
          <w:lang w:val="fr-FR" w:eastAsia="zh-CN"/>
        </w:rPr>
        <w:t xml:space="preserve"> </w:t>
      </w:r>
      <w:proofErr w:type="spellStart"/>
      <w:r w:rsidRPr="00AA12F5">
        <w:rPr>
          <w:rFonts w:eastAsiaTheme="minorEastAsia"/>
          <w:lang w:val="fr-FR" w:eastAsia="zh-CN"/>
        </w:rPr>
        <w:t>evaluation</w:t>
      </w:r>
      <w:bookmarkEnd w:id="8"/>
      <w:bookmarkEnd w:id="10"/>
      <w:proofErr w:type="spellEnd"/>
    </w:p>
    <w:p w:rsidR="000066FA" w:rsidRPr="001E2A16" w:rsidRDefault="00C96295" w:rsidP="001E2A16">
      <w:pPr>
        <w:pStyle w:val="ListParagraph"/>
        <w:numPr>
          <w:ilvl w:val="0"/>
          <w:numId w:val="7"/>
        </w:numPr>
        <w:overflowPunct/>
        <w:autoSpaceDE/>
        <w:autoSpaceDN/>
        <w:adjustRightInd/>
        <w:textAlignment w:val="auto"/>
      </w:pPr>
      <w:bookmarkStart w:id="11" w:name="_Ref527990036"/>
      <w:r>
        <w:t>TS23.501</w:t>
      </w:r>
      <w:r>
        <w:rPr>
          <w:rFonts w:eastAsiaTheme="minorEastAsia" w:hint="eastAsia"/>
          <w:lang w:eastAsia="zh-CN"/>
        </w:rPr>
        <w:t xml:space="preserve">  </w:t>
      </w:r>
      <w:r>
        <w:t>System Architecture for the 5G System</w:t>
      </w:r>
      <w:bookmarkStart w:id="12" w:name="_GoBack"/>
      <w:bookmarkEnd w:id="11"/>
      <w:bookmarkEnd w:id="12"/>
    </w:p>
    <w:p w:rsidR="001747A9" w:rsidRPr="00704F3B" w:rsidRDefault="001747A9" w:rsidP="001747A9">
      <w:pPr>
        <w:pStyle w:val="ListParagraph"/>
        <w:overflowPunct/>
        <w:autoSpaceDE/>
        <w:autoSpaceDN/>
        <w:adjustRightInd/>
        <w:ind w:left="420"/>
        <w:textAlignment w:val="auto"/>
      </w:pPr>
    </w:p>
    <w:p w:rsidR="00C96295" w:rsidRPr="00AA12F5" w:rsidRDefault="00C96295" w:rsidP="00C96295">
      <w:pPr>
        <w:pStyle w:val="BodyText"/>
        <w:ind w:left="420"/>
        <w:rPr>
          <w:rFonts w:eastAsiaTheme="minorEastAsia"/>
          <w:lang w:val="fr-FR" w:eastAsia="zh-CN"/>
        </w:rPr>
      </w:pPr>
    </w:p>
    <w:sectPr w:rsidR="00C96295" w:rsidRPr="00AA12F5" w:rsidSect="002736C7">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00CA" w:rsidRDefault="009700CA">
      <w:r>
        <w:separator/>
      </w:r>
    </w:p>
  </w:endnote>
  <w:endnote w:type="continuationSeparator" w:id="0">
    <w:p w:rsidR="009700CA" w:rsidRDefault="00970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8BB" w:rsidRDefault="005C18BB"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C18BB" w:rsidRDefault="005C18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8BB" w:rsidRDefault="005C18BB"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B6579">
      <w:rPr>
        <w:rStyle w:val="PageNumber"/>
        <w:noProof/>
      </w:rPr>
      <w:t>2</w:t>
    </w:r>
    <w:r>
      <w:rPr>
        <w:rStyle w:val="PageNumber"/>
      </w:rPr>
      <w:fldChar w:fldCharType="end"/>
    </w:r>
  </w:p>
  <w:p w:rsidR="005C18BB" w:rsidRPr="00977F1F" w:rsidRDefault="005C18BB" w:rsidP="00D2528A">
    <w:pPr>
      <w:pStyle w:val="Footer"/>
      <w:tabs>
        <w:tab w:val="left" w:pos="2552"/>
      </w:tabs>
      <w:rPr>
        <w:rFonts w:eastAsia="SimSun"/>
        <w:lang w:eastAsia="zh-CN"/>
      </w:rPr>
    </w:pPr>
    <w:r w:rsidRPr="00D2528A">
      <w:rPr>
        <w:rFonts w:eastAsia="SimSun"/>
        <w:lang w:eastAsia="zh-CN"/>
      </w:rPr>
      <w:t>R2-1</w:t>
    </w:r>
    <w:r>
      <w:rPr>
        <w:rFonts w:eastAsia="SimSun" w:hint="eastAsia"/>
        <w:lang w:eastAsia="zh-CN"/>
      </w:rPr>
      <w:t>811218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00CA" w:rsidRDefault="009700CA">
      <w:r>
        <w:separator/>
      </w:r>
    </w:p>
  </w:footnote>
  <w:footnote w:type="continuationSeparator" w:id="0">
    <w:p w:rsidR="009700CA" w:rsidRDefault="009700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8BB" w:rsidRDefault="005C18BB"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E715D"/>
    <w:multiLevelType w:val="hybridMultilevel"/>
    <w:tmpl w:val="A030E7C4"/>
    <w:lvl w:ilvl="0" w:tplc="1C0A2A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2447637"/>
    <w:multiLevelType w:val="hybridMultilevel"/>
    <w:tmpl w:val="C180CB9C"/>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7B11D0A"/>
    <w:multiLevelType w:val="hybridMultilevel"/>
    <w:tmpl w:val="718EDA14"/>
    <w:lvl w:ilvl="0" w:tplc="A9CED8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8AC23CE"/>
    <w:multiLevelType w:val="hybridMultilevel"/>
    <w:tmpl w:val="3614F6F8"/>
    <w:lvl w:ilvl="0" w:tplc="C4D81258">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473B5F14"/>
    <w:multiLevelType w:val="hybridMultilevel"/>
    <w:tmpl w:val="CC14CE78"/>
    <w:lvl w:ilvl="0" w:tplc="4E6AA128">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87A3249"/>
    <w:multiLevelType w:val="hybridMultilevel"/>
    <w:tmpl w:val="B7D29498"/>
    <w:lvl w:ilvl="0" w:tplc="ABF8B398">
      <w:start w:val="5"/>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55A5529F"/>
    <w:multiLevelType w:val="hybridMultilevel"/>
    <w:tmpl w:val="C31A75C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562B7A9B"/>
    <w:multiLevelType w:val="hybridMultilevel"/>
    <w:tmpl w:val="CC14CE78"/>
    <w:lvl w:ilvl="0" w:tplc="4E6AA128">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66F2AD1"/>
    <w:multiLevelType w:val="hybridMultilevel"/>
    <w:tmpl w:val="ABA2F458"/>
    <w:lvl w:ilvl="0" w:tplc="D4D6AFB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BFB4E09"/>
    <w:multiLevelType w:val="hybridMultilevel"/>
    <w:tmpl w:val="CADA9BEC"/>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1374"/>
        </w:tabs>
        <w:ind w:left="-1374" w:hanging="567"/>
      </w:pPr>
      <w:rPr>
        <w:rFonts w:hint="default"/>
        <w:u w:val="none"/>
      </w:rPr>
    </w:lvl>
    <w:lvl w:ilvl="2">
      <w:start w:val="1"/>
      <w:numFmt w:val="decimal"/>
      <w:pStyle w:val="Heading3"/>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6">
    <w:nsid w:val="7D142C13"/>
    <w:multiLevelType w:val="hybridMultilevel"/>
    <w:tmpl w:val="4476B6CE"/>
    <w:lvl w:ilvl="0" w:tplc="8850D1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4"/>
  </w:num>
  <w:num w:numId="3">
    <w:abstractNumId w:val="8"/>
  </w:num>
  <w:num w:numId="4">
    <w:abstractNumId w:val="4"/>
  </w:num>
  <w:num w:numId="5">
    <w:abstractNumId w:val="17"/>
  </w:num>
  <w:num w:numId="6">
    <w:abstractNumId w:val="12"/>
  </w:num>
  <w:num w:numId="7">
    <w:abstractNumId w:val="11"/>
  </w:num>
  <w:num w:numId="8">
    <w:abstractNumId w:val="5"/>
  </w:num>
  <w:num w:numId="9">
    <w:abstractNumId w:val="10"/>
  </w:num>
  <w:num w:numId="10">
    <w:abstractNumId w:val="6"/>
  </w:num>
  <w:num w:numId="11">
    <w:abstractNumId w:val="1"/>
  </w:num>
  <w:num w:numId="12">
    <w:abstractNumId w:val="9"/>
  </w:num>
  <w:num w:numId="13">
    <w:abstractNumId w:val="2"/>
  </w:num>
  <w:num w:numId="14">
    <w:abstractNumId w:val="16"/>
  </w:num>
  <w:num w:numId="15">
    <w:abstractNumId w:val="0"/>
  </w:num>
  <w:num w:numId="16">
    <w:abstractNumId w:val="13"/>
  </w:num>
  <w:num w:numId="17">
    <w:abstractNumId w:val="7"/>
  </w:num>
  <w:num w:numId="18">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1DA6"/>
    <w:rsid w:val="0000202E"/>
    <w:rsid w:val="00002FDB"/>
    <w:rsid w:val="00003165"/>
    <w:rsid w:val="00003BD4"/>
    <w:rsid w:val="00003EA4"/>
    <w:rsid w:val="00006229"/>
    <w:rsid w:val="000062D6"/>
    <w:rsid w:val="000066FA"/>
    <w:rsid w:val="00010C87"/>
    <w:rsid w:val="000116A5"/>
    <w:rsid w:val="00011F86"/>
    <w:rsid w:val="00012F65"/>
    <w:rsid w:val="000135B7"/>
    <w:rsid w:val="00013A2D"/>
    <w:rsid w:val="0001438C"/>
    <w:rsid w:val="000152CC"/>
    <w:rsid w:val="000155D8"/>
    <w:rsid w:val="00016771"/>
    <w:rsid w:val="00016AC6"/>
    <w:rsid w:val="00016CFA"/>
    <w:rsid w:val="00016D97"/>
    <w:rsid w:val="00016FE1"/>
    <w:rsid w:val="0001742C"/>
    <w:rsid w:val="00020773"/>
    <w:rsid w:val="0002102E"/>
    <w:rsid w:val="0002139B"/>
    <w:rsid w:val="0002195F"/>
    <w:rsid w:val="00022738"/>
    <w:rsid w:val="00022741"/>
    <w:rsid w:val="00022FB2"/>
    <w:rsid w:val="00025FFD"/>
    <w:rsid w:val="000261DF"/>
    <w:rsid w:val="0002652B"/>
    <w:rsid w:val="0002665B"/>
    <w:rsid w:val="00026A53"/>
    <w:rsid w:val="000270B4"/>
    <w:rsid w:val="00030588"/>
    <w:rsid w:val="000316E5"/>
    <w:rsid w:val="000325C4"/>
    <w:rsid w:val="000327DD"/>
    <w:rsid w:val="00033094"/>
    <w:rsid w:val="00034619"/>
    <w:rsid w:val="00034856"/>
    <w:rsid w:val="00034A19"/>
    <w:rsid w:val="00036189"/>
    <w:rsid w:val="00036A06"/>
    <w:rsid w:val="00036A14"/>
    <w:rsid w:val="0003738C"/>
    <w:rsid w:val="00037830"/>
    <w:rsid w:val="000417EB"/>
    <w:rsid w:val="0004357F"/>
    <w:rsid w:val="00043CA2"/>
    <w:rsid w:val="0004423B"/>
    <w:rsid w:val="000443DE"/>
    <w:rsid w:val="000460EF"/>
    <w:rsid w:val="000466C6"/>
    <w:rsid w:val="00046D4B"/>
    <w:rsid w:val="000475E0"/>
    <w:rsid w:val="00050783"/>
    <w:rsid w:val="00050AC1"/>
    <w:rsid w:val="0005123C"/>
    <w:rsid w:val="0005137D"/>
    <w:rsid w:val="00051E89"/>
    <w:rsid w:val="00052902"/>
    <w:rsid w:val="00055253"/>
    <w:rsid w:val="00055E49"/>
    <w:rsid w:val="000575A9"/>
    <w:rsid w:val="00057B7E"/>
    <w:rsid w:val="00060DF6"/>
    <w:rsid w:val="00061320"/>
    <w:rsid w:val="0006264B"/>
    <w:rsid w:val="0006283C"/>
    <w:rsid w:val="00062933"/>
    <w:rsid w:val="00062FC2"/>
    <w:rsid w:val="00064119"/>
    <w:rsid w:val="00064769"/>
    <w:rsid w:val="00064EA4"/>
    <w:rsid w:val="0006550A"/>
    <w:rsid w:val="00066A60"/>
    <w:rsid w:val="000673E5"/>
    <w:rsid w:val="000706B4"/>
    <w:rsid w:val="0007137F"/>
    <w:rsid w:val="00072CED"/>
    <w:rsid w:val="000731F9"/>
    <w:rsid w:val="00073665"/>
    <w:rsid w:val="000738D9"/>
    <w:rsid w:val="00073B72"/>
    <w:rsid w:val="00073E18"/>
    <w:rsid w:val="00074227"/>
    <w:rsid w:val="000749EF"/>
    <w:rsid w:val="00075D35"/>
    <w:rsid w:val="00076E3A"/>
    <w:rsid w:val="00077DE6"/>
    <w:rsid w:val="00077F50"/>
    <w:rsid w:val="0008011C"/>
    <w:rsid w:val="000805B5"/>
    <w:rsid w:val="00080B96"/>
    <w:rsid w:val="00081065"/>
    <w:rsid w:val="000814E3"/>
    <w:rsid w:val="00081558"/>
    <w:rsid w:val="000822A7"/>
    <w:rsid w:val="000830AB"/>
    <w:rsid w:val="00083725"/>
    <w:rsid w:val="00083BC8"/>
    <w:rsid w:val="000840AF"/>
    <w:rsid w:val="0008430E"/>
    <w:rsid w:val="00084510"/>
    <w:rsid w:val="0008490A"/>
    <w:rsid w:val="00085047"/>
    <w:rsid w:val="00086209"/>
    <w:rsid w:val="0008685F"/>
    <w:rsid w:val="00086EB4"/>
    <w:rsid w:val="00087E9C"/>
    <w:rsid w:val="00090158"/>
    <w:rsid w:val="000909F5"/>
    <w:rsid w:val="00090D78"/>
    <w:rsid w:val="00091E1D"/>
    <w:rsid w:val="000927C7"/>
    <w:rsid w:val="00092DD7"/>
    <w:rsid w:val="000931F4"/>
    <w:rsid w:val="00093E9F"/>
    <w:rsid w:val="00095B5D"/>
    <w:rsid w:val="00096BC9"/>
    <w:rsid w:val="00097266"/>
    <w:rsid w:val="00097602"/>
    <w:rsid w:val="000A078C"/>
    <w:rsid w:val="000A1466"/>
    <w:rsid w:val="000A14E3"/>
    <w:rsid w:val="000A1E95"/>
    <w:rsid w:val="000A2087"/>
    <w:rsid w:val="000A380C"/>
    <w:rsid w:val="000A488F"/>
    <w:rsid w:val="000A4A9E"/>
    <w:rsid w:val="000A55B8"/>
    <w:rsid w:val="000A5653"/>
    <w:rsid w:val="000A74AB"/>
    <w:rsid w:val="000A757E"/>
    <w:rsid w:val="000B0C8C"/>
    <w:rsid w:val="000B3216"/>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53EA"/>
    <w:rsid w:val="000C66EF"/>
    <w:rsid w:val="000C74A5"/>
    <w:rsid w:val="000D041A"/>
    <w:rsid w:val="000D2630"/>
    <w:rsid w:val="000D275B"/>
    <w:rsid w:val="000D3D5C"/>
    <w:rsid w:val="000D427B"/>
    <w:rsid w:val="000D4ABD"/>
    <w:rsid w:val="000D4E1E"/>
    <w:rsid w:val="000D5C4A"/>
    <w:rsid w:val="000D64DD"/>
    <w:rsid w:val="000D746F"/>
    <w:rsid w:val="000D78A4"/>
    <w:rsid w:val="000D7AD6"/>
    <w:rsid w:val="000E063A"/>
    <w:rsid w:val="000E0818"/>
    <w:rsid w:val="000E1090"/>
    <w:rsid w:val="000E130E"/>
    <w:rsid w:val="000E3AE2"/>
    <w:rsid w:val="000E47C8"/>
    <w:rsid w:val="000E557C"/>
    <w:rsid w:val="000E61FD"/>
    <w:rsid w:val="000E705D"/>
    <w:rsid w:val="000E7936"/>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5DF"/>
    <w:rsid w:val="000F68BE"/>
    <w:rsid w:val="000F6B0D"/>
    <w:rsid w:val="000F6FF6"/>
    <w:rsid w:val="000F7E04"/>
    <w:rsid w:val="00100319"/>
    <w:rsid w:val="00100607"/>
    <w:rsid w:val="00100BBD"/>
    <w:rsid w:val="001013CF"/>
    <w:rsid w:val="00101F78"/>
    <w:rsid w:val="001020EC"/>
    <w:rsid w:val="001022DB"/>
    <w:rsid w:val="00102A1D"/>
    <w:rsid w:val="001032E8"/>
    <w:rsid w:val="00103481"/>
    <w:rsid w:val="001034FB"/>
    <w:rsid w:val="00103918"/>
    <w:rsid w:val="00103DD7"/>
    <w:rsid w:val="001042BF"/>
    <w:rsid w:val="0010479A"/>
    <w:rsid w:val="00105570"/>
    <w:rsid w:val="00105CD2"/>
    <w:rsid w:val="0010727F"/>
    <w:rsid w:val="0010757E"/>
    <w:rsid w:val="00107F1D"/>
    <w:rsid w:val="001102F6"/>
    <w:rsid w:val="00111175"/>
    <w:rsid w:val="00111A44"/>
    <w:rsid w:val="00112C0B"/>
    <w:rsid w:val="00114239"/>
    <w:rsid w:val="0011474F"/>
    <w:rsid w:val="00114951"/>
    <w:rsid w:val="00114C0D"/>
    <w:rsid w:val="00115CE3"/>
    <w:rsid w:val="00116625"/>
    <w:rsid w:val="00116645"/>
    <w:rsid w:val="00116886"/>
    <w:rsid w:val="00116F48"/>
    <w:rsid w:val="00120CA6"/>
    <w:rsid w:val="0012163A"/>
    <w:rsid w:val="00121A39"/>
    <w:rsid w:val="00123387"/>
    <w:rsid w:val="001234DE"/>
    <w:rsid w:val="001245FD"/>
    <w:rsid w:val="00125002"/>
    <w:rsid w:val="001263C0"/>
    <w:rsid w:val="001265B3"/>
    <w:rsid w:val="001267F9"/>
    <w:rsid w:val="00126B90"/>
    <w:rsid w:val="001300EB"/>
    <w:rsid w:val="00130637"/>
    <w:rsid w:val="00130BED"/>
    <w:rsid w:val="001318F6"/>
    <w:rsid w:val="00131C3F"/>
    <w:rsid w:val="0013215E"/>
    <w:rsid w:val="00133013"/>
    <w:rsid w:val="0013363D"/>
    <w:rsid w:val="00134BB7"/>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1761"/>
    <w:rsid w:val="00152604"/>
    <w:rsid w:val="00152EA0"/>
    <w:rsid w:val="00153D16"/>
    <w:rsid w:val="001549F5"/>
    <w:rsid w:val="00156706"/>
    <w:rsid w:val="00157310"/>
    <w:rsid w:val="00157C75"/>
    <w:rsid w:val="00160047"/>
    <w:rsid w:val="001605FD"/>
    <w:rsid w:val="001606C2"/>
    <w:rsid w:val="00160A29"/>
    <w:rsid w:val="001632A1"/>
    <w:rsid w:val="00164894"/>
    <w:rsid w:val="00164943"/>
    <w:rsid w:val="00165B2B"/>
    <w:rsid w:val="0016686F"/>
    <w:rsid w:val="00167D10"/>
    <w:rsid w:val="0017068B"/>
    <w:rsid w:val="00170FFA"/>
    <w:rsid w:val="00171E5B"/>
    <w:rsid w:val="001726A5"/>
    <w:rsid w:val="00172CA2"/>
    <w:rsid w:val="001747A9"/>
    <w:rsid w:val="0017488C"/>
    <w:rsid w:val="00174982"/>
    <w:rsid w:val="00175355"/>
    <w:rsid w:val="001770AC"/>
    <w:rsid w:val="001770AD"/>
    <w:rsid w:val="00177516"/>
    <w:rsid w:val="00177D25"/>
    <w:rsid w:val="0018098D"/>
    <w:rsid w:val="001822DB"/>
    <w:rsid w:val="001824D3"/>
    <w:rsid w:val="0018252A"/>
    <w:rsid w:val="001826BA"/>
    <w:rsid w:val="00183B67"/>
    <w:rsid w:val="00186372"/>
    <w:rsid w:val="00186741"/>
    <w:rsid w:val="0018753B"/>
    <w:rsid w:val="00187565"/>
    <w:rsid w:val="00187689"/>
    <w:rsid w:val="001906FF"/>
    <w:rsid w:val="001917BF"/>
    <w:rsid w:val="001930EF"/>
    <w:rsid w:val="00193206"/>
    <w:rsid w:val="00195B96"/>
    <w:rsid w:val="001966C5"/>
    <w:rsid w:val="001967FD"/>
    <w:rsid w:val="001969C4"/>
    <w:rsid w:val="0019768A"/>
    <w:rsid w:val="001A08B0"/>
    <w:rsid w:val="001A3832"/>
    <w:rsid w:val="001A3F69"/>
    <w:rsid w:val="001A40E4"/>
    <w:rsid w:val="001A4489"/>
    <w:rsid w:val="001A491A"/>
    <w:rsid w:val="001A5CE3"/>
    <w:rsid w:val="001A7CF7"/>
    <w:rsid w:val="001B076F"/>
    <w:rsid w:val="001B0F0C"/>
    <w:rsid w:val="001B220B"/>
    <w:rsid w:val="001B352F"/>
    <w:rsid w:val="001B3C20"/>
    <w:rsid w:val="001B5E0B"/>
    <w:rsid w:val="001B5EAE"/>
    <w:rsid w:val="001B689A"/>
    <w:rsid w:val="001B6C4A"/>
    <w:rsid w:val="001B6D90"/>
    <w:rsid w:val="001B7232"/>
    <w:rsid w:val="001C18D0"/>
    <w:rsid w:val="001C2710"/>
    <w:rsid w:val="001C29A5"/>
    <w:rsid w:val="001C2C3F"/>
    <w:rsid w:val="001C35C1"/>
    <w:rsid w:val="001C3652"/>
    <w:rsid w:val="001C3AFA"/>
    <w:rsid w:val="001C3F81"/>
    <w:rsid w:val="001C42AD"/>
    <w:rsid w:val="001C44B9"/>
    <w:rsid w:val="001C55C2"/>
    <w:rsid w:val="001C5D4D"/>
    <w:rsid w:val="001D01DD"/>
    <w:rsid w:val="001D118A"/>
    <w:rsid w:val="001D20D5"/>
    <w:rsid w:val="001D2120"/>
    <w:rsid w:val="001D39E0"/>
    <w:rsid w:val="001D3C04"/>
    <w:rsid w:val="001D3C3E"/>
    <w:rsid w:val="001D3D93"/>
    <w:rsid w:val="001D50DB"/>
    <w:rsid w:val="001D533D"/>
    <w:rsid w:val="001D7163"/>
    <w:rsid w:val="001E00B5"/>
    <w:rsid w:val="001E1D64"/>
    <w:rsid w:val="001E2A0B"/>
    <w:rsid w:val="001E2A16"/>
    <w:rsid w:val="001E35A7"/>
    <w:rsid w:val="001E3AF0"/>
    <w:rsid w:val="001E44AD"/>
    <w:rsid w:val="001E5D00"/>
    <w:rsid w:val="001E7EDF"/>
    <w:rsid w:val="001F04AC"/>
    <w:rsid w:val="001F0AFF"/>
    <w:rsid w:val="001F0B74"/>
    <w:rsid w:val="001F13B3"/>
    <w:rsid w:val="001F182F"/>
    <w:rsid w:val="001F1B0C"/>
    <w:rsid w:val="001F2686"/>
    <w:rsid w:val="001F3687"/>
    <w:rsid w:val="001F3A38"/>
    <w:rsid w:val="001F3B2D"/>
    <w:rsid w:val="001F474C"/>
    <w:rsid w:val="001F4751"/>
    <w:rsid w:val="001F4796"/>
    <w:rsid w:val="001F630F"/>
    <w:rsid w:val="001F66D4"/>
    <w:rsid w:val="001F6E7C"/>
    <w:rsid w:val="001F7F7A"/>
    <w:rsid w:val="00200147"/>
    <w:rsid w:val="0020081D"/>
    <w:rsid w:val="0020399E"/>
    <w:rsid w:val="00204504"/>
    <w:rsid w:val="002046BA"/>
    <w:rsid w:val="002048B9"/>
    <w:rsid w:val="002052F1"/>
    <w:rsid w:val="0020540C"/>
    <w:rsid w:val="002055F4"/>
    <w:rsid w:val="00205686"/>
    <w:rsid w:val="00205C65"/>
    <w:rsid w:val="00205E2A"/>
    <w:rsid w:val="002072C1"/>
    <w:rsid w:val="00207309"/>
    <w:rsid w:val="0020799E"/>
    <w:rsid w:val="00207B3E"/>
    <w:rsid w:val="002103D9"/>
    <w:rsid w:val="00210453"/>
    <w:rsid w:val="0021259F"/>
    <w:rsid w:val="00215E17"/>
    <w:rsid w:val="00215E5F"/>
    <w:rsid w:val="00216337"/>
    <w:rsid w:val="002166C0"/>
    <w:rsid w:val="00216ACF"/>
    <w:rsid w:val="00217486"/>
    <w:rsid w:val="00217B3C"/>
    <w:rsid w:val="00217CB1"/>
    <w:rsid w:val="00217FB1"/>
    <w:rsid w:val="00220678"/>
    <w:rsid w:val="0022175D"/>
    <w:rsid w:val="00222B2F"/>
    <w:rsid w:val="002230A7"/>
    <w:rsid w:val="00223E82"/>
    <w:rsid w:val="0022409D"/>
    <w:rsid w:val="002242FF"/>
    <w:rsid w:val="00224362"/>
    <w:rsid w:val="002243A8"/>
    <w:rsid w:val="00225162"/>
    <w:rsid w:val="0022587C"/>
    <w:rsid w:val="002270A2"/>
    <w:rsid w:val="00231495"/>
    <w:rsid w:val="00231E3A"/>
    <w:rsid w:val="002328ED"/>
    <w:rsid w:val="00232A82"/>
    <w:rsid w:val="00233084"/>
    <w:rsid w:val="002335C6"/>
    <w:rsid w:val="00233C8E"/>
    <w:rsid w:val="00234DB0"/>
    <w:rsid w:val="002350B0"/>
    <w:rsid w:val="002362AC"/>
    <w:rsid w:val="00237DC5"/>
    <w:rsid w:val="0024043B"/>
    <w:rsid w:val="0024144A"/>
    <w:rsid w:val="00241C61"/>
    <w:rsid w:val="00242895"/>
    <w:rsid w:val="00242C64"/>
    <w:rsid w:val="00243CBC"/>
    <w:rsid w:val="0024432B"/>
    <w:rsid w:val="002445AD"/>
    <w:rsid w:val="00245C97"/>
    <w:rsid w:val="00245D46"/>
    <w:rsid w:val="00245DCA"/>
    <w:rsid w:val="00245E95"/>
    <w:rsid w:val="0024673E"/>
    <w:rsid w:val="0024682B"/>
    <w:rsid w:val="00247BC4"/>
    <w:rsid w:val="00247D86"/>
    <w:rsid w:val="00250C11"/>
    <w:rsid w:val="002511FB"/>
    <w:rsid w:val="002522BE"/>
    <w:rsid w:val="00252939"/>
    <w:rsid w:val="00253F56"/>
    <w:rsid w:val="0025551A"/>
    <w:rsid w:val="002561E9"/>
    <w:rsid w:val="00256744"/>
    <w:rsid w:val="00256FC0"/>
    <w:rsid w:val="0025719E"/>
    <w:rsid w:val="0025763C"/>
    <w:rsid w:val="00257C71"/>
    <w:rsid w:val="00257E49"/>
    <w:rsid w:val="00260345"/>
    <w:rsid w:val="002605C3"/>
    <w:rsid w:val="002608E1"/>
    <w:rsid w:val="00260DBE"/>
    <w:rsid w:val="002619C3"/>
    <w:rsid w:val="002630EC"/>
    <w:rsid w:val="002636C1"/>
    <w:rsid w:val="002648B0"/>
    <w:rsid w:val="00264D04"/>
    <w:rsid w:val="0026590E"/>
    <w:rsid w:val="00266294"/>
    <w:rsid w:val="00266DF1"/>
    <w:rsid w:val="00267B78"/>
    <w:rsid w:val="00267C59"/>
    <w:rsid w:val="00270AB2"/>
    <w:rsid w:val="002736C7"/>
    <w:rsid w:val="00275303"/>
    <w:rsid w:val="002761BF"/>
    <w:rsid w:val="002767E1"/>
    <w:rsid w:val="00277A2C"/>
    <w:rsid w:val="00281443"/>
    <w:rsid w:val="00281791"/>
    <w:rsid w:val="002823DA"/>
    <w:rsid w:val="00282B6D"/>
    <w:rsid w:val="002838FA"/>
    <w:rsid w:val="00283AAD"/>
    <w:rsid w:val="00284DD7"/>
    <w:rsid w:val="00286574"/>
    <w:rsid w:val="002911A8"/>
    <w:rsid w:val="00291588"/>
    <w:rsid w:val="00291F06"/>
    <w:rsid w:val="00292717"/>
    <w:rsid w:val="00292FFC"/>
    <w:rsid w:val="002935D4"/>
    <w:rsid w:val="00294534"/>
    <w:rsid w:val="00295AA0"/>
    <w:rsid w:val="00295F92"/>
    <w:rsid w:val="00296892"/>
    <w:rsid w:val="0029713E"/>
    <w:rsid w:val="00297960"/>
    <w:rsid w:val="002A02F1"/>
    <w:rsid w:val="002A1C90"/>
    <w:rsid w:val="002A1CAD"/>
    <w:rsid w:val="002A31D7"/>
    <w:rsid w:val="002A369D"/>
    <w:rsid w:val="002A50CB"/>
    <w:rsid w:val="002A5580"/>
    <w:rsid w:val="002A5C7B"/>
    <w:rsid w:val="002A5C9E"/>
    <w:rsid w:val="002A620B"/>
    <w:rsid w:val="002A6AC0"/>
    <w:rsid w:val="002A6E44"/>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85D"/>
    <w:rsid w:val="002B7D44"/>
    <w:rsid w:val="002C0296"/>
    <w:rsid w:val="002C0774"/>
    <w:rsid w:val="002C09C9"/>
    <w:rsid w:val="002C133C"/>
    <w:rsid w:val="002C197B"/>
    <w:rsid w:val="002C1B2F"/>
    <w:rsid w:val="002C1F7D"/>
    <w:rsid w:val="002C28CD"/>
    <w:rsid w:val="002C31CF"/>
    <w:rsid w:val="002C4448"/>
    <w:rsid w:val="002C5799"/>
    <w:rsid w:val="002C6318"/>
    <w:rsid w:val="002C7008"/>
    <w:rsid w:val="002D0613"/>
    <w:rsid w:val="002D3153"/>
    <w:rsid w:val="002D3A8E"/>
    <w:rsid w:val="002D3B2E"/>
    <w:rsid w:val="002D435E"/>
    <w:rsid w:val="002D4C07"/>
    <w:rsid w:val="002D51B1"/>
    <w:rsid w:val="002D66D2"/>
    <w:rsid w:val="002D6CAD"/>
    <w:rsid w:val="002D6E17"/>
    <w:rsid w:val="002D738F"/>
    <w:rsid w:val="002D7C29"/>
    <w:rsid w:val="002E0DBF"/>
    <w:rsid w:val="002E0EFF"/>
    <w:rsid w:val="002E21D0"/>
    <w:rsid w:val="002E2E46"/>
    <w:rsid w:val="002E3F0D"/>
    <w:rsid w:val="002E45C0"/>
    <w:rsid w:val="002E5789"/>
    <w:rsid w:val="002E6178"/>
    <w:rsid w:val="002E68E9"/>
    <w:rsid w:val="002E7146"/>
    <w:rsid w:val="002E7727"/>
    <w:rsid w:val="002E7C3E"/>
    <w:rsid w:val="002F2F38"/>
    <w:rsid w:val="002F3D46"/>
    <w:rsid w:val="002F4079"/>
    <w:rsid w:val="002F4476"/>
    <w:rsid w:val="002F44ED"/>
    <w:rsid w:val="002F71B8"/>
    <w:rsid w:val="002F72C5"/>
    <w:rsid w:val="002F7422"/>
    <w:rsid w:val="002F7FC3"/>
    <w:rsid w:val="00300156"/>
    <w:rsid w:val="003004BB"/>
    <w:rsid w:val="00300B56"/>
    <w:rsid w:val="00300EAD"/>
    <w:rsid w:val="0030147C"/>
    <w:rsid w:val="003018F6"/>
    <w:rsid w:val="00302017"/>
    <w:rsid w:val="0030378E"/>
    <w:rsid w:val="003040C4"/>
    <w:rsid w:val="00304280"/>
    <w:rsid w:val="0030542F"/>
    <w:rsid w:val="00305A96"/>
    <w:rsid w:val="00305F3C"/>
    <w:rsid w:val="00305F6F"/>
    <w:rsid w:val="003070A7"/>
    <w:rsid w:val="003076C6"/>
    <w:rsid w:val="00307B05"/>
    <w:rsid w:val="00310773"/>
    <w:rsid w:val="0031147B"/>
    <w:rsid w:val="00311810"/>
    <w:rsid w:val="00312265"/>
    <w:rsid w:val="00312E08"/>
    <w:rsid w:val="00313670"/>
    <w:rsid w:val="003154F4"/>
    <w:rsid w:val="00315588"/>
    <w:rsid w:val="003161D3"/>
    <w:rsid w:val="003175DE"/>
    <w:rsid w:val="00317847"/>
    <w:rsid w:val="00320FA6"/>
    <w:rsid w:val="00320FCE"/>
    <w:rsid w:val="003227E6"/>
    <w:rsid w:val="00323005"/>
    <w:rsid w:val="003233EB"/>
    <w:rsid w:val="00323C53"/>
    <w:rsid w:val="003247C2"/>
    <w:rsid w:val="00324B8E"/>
    <w:rsid w:val="00324ECE"/>
    <w:rsid w:val="00325078"/>
    <w:rsid w:val="0032556F"/>
    <w:rsid w:val="00325895"/>
    <w:rsid w:val="003305CE"/>
    <w:rsid w:val="00330C6A"/>
    <w:rsid w:val="00331FE5"/>
    <w:rsid w:val="0033249E"/>
    <w:rsid w:val="0033289C"/>
    <w:rsid w:val="00332A34"/>
    <w:rsid w:val="00332D46"/>
    <w:rsid w:val="00332DB9"/>
    <w:rsid w:val="00333344"/>
    <w:rsid w:val="00334ECA"/>
    <w:rsid w:val="00335263"/>
    <w:rsid w:val="003358E2"/>
    <w:rsid w:val="00335959"/>
    <w:rsid w:val="00335A9C"/>
    <w:rsid w:val="00340115"/>
    <w:rsid w:val="00342C65"/>
    <w:rsid w:val="0034301B"/>
    <w:rsid w:val="00343688"/>
    <w:rsid w:val="00344351"/>
    <w:rsid w:val="0034440B"/>
    <w:rsid w:val="00344658"/>
    <w:rsid w:val="003460C5"/>
    <w:rsid w:val="00346C9B"/>
    <w:rsid w:val="00346CFA"/>
    <w:rsid w:val="00346EBE"/>
    <w:rsid w:val="0034741F"/>
    <w:rsid w:val="003511A0"/>
    <w:rsid w:val="00351D5C"/>
    <w:rsid w:val="00354DC0"/>
    <w:rsid w:val="00356D2E"/>
    <w:rsid w:val="00357000"/>
    <w:rsid w:val="00357882"/>
    <w:rsid w:val="003602D1"/>
    <w:rsid w:val="00360649"/>
    <w:rsid w:val="0036084D"/>
    <w:rsid w:val="0036099D"/>
    <w:rsid w:val="00360EE3"/>
    <w:rsid w:val="00362B21"/>
    <w:rsid w:val="00362F9A"/>
    <w:rsid w:val="00363AA0"/>
    <w:rsid w:val="003644A6"/>
    <w:rsid w:val="00364E99"/>
    <w:rsid w:val="00365DBB"/>
    <w:rsid w:val="003660C3"/>
    <w:rsid w:val="003674D6"/>
    <w:rsid w:val="00371338"/>
    <w:rsid w:val="003718F6"/>
    <w:rsid w:val="00371A4B"/>
    <w:rsid w:val="00371BAF"/>
    <w:rsid w:val="00371BCB"/>
    <w:rsid w:val="003727A3"/>
    <w:rsid w:val="00372958"/>
    <w:rsid w:val="00372B0F"/>
    <w:rsid w:val="00373C65"/>
    <w:rsid w:val="00374D33"/>
    <w:rsid w:val="00376BAC"/>
    <w:rsid w:val="0037702A"/>
    <w:rsid w:val="00377DC1"/>
    <w:rsid w:val="00380BE3"/>
    <w:rsid w:val="00381580"/>
    <w:rsid w:val="00381ACD"/>
    <w:rsid w:val="00381FD2"/>
    <w:rsid w:val="003829A1"/>
    <w:rsid w:val="00383476"/>
    <w:rsid w:val="003834A0"/>
    <w:rsid w:val="003838FE"/>
    <w:rsid w:val="003870EF"/>
    <w:rsid w:val="003875CF"/>
    <w:rsid w:val="00391A86"/>
    <w:rsid w:val="00393474"/>
    <w:rsid w:val="003938EF"/>
    <w:rsid w:val="00393B83"/>
    <w:rsid w:val="00393F82"/>
    <w:rsid w:val="003943A2"/>
    <w:rsid w:val="003949ED"/>
    <w:rsid w:val="00396448"/>
    <w:rsid w:val="00397836"/>
    <w:rsid w:val="003A00B7"/>
    <w:rsid w:val="003A11DF"/>
    <w:rsid w:val="003A1B34"/>
    <w:rsid w:val="003A23A1"/>
    <w:rsid w:val="003A3DC3"/>
    <w:rsid w:val="003A435A"/>
    <w:rsid w:val="003A5239"/>
    <w:rsid w:val="003A6A56"/>
    <w:rsid w:val="003A72CD"/>
    <w:rsid w:val="003A7426"/>
    <w:rsid w:val="003A77AA"/>
    <w:rsid w:val="003A787B"/>
    <w:rsid w:val="003B066C"/>
    <w:rsid w:val="003B21CF"/>
    <w:rsid w:val="003B39D1"/>
    <w:rsid w:val="003B3D04"/>
    <w:rsid w:val="003B3D1B"/>
    <w:rsid w:val="003B4341"/>
    <w:rsid w:val="003B4583"/>
    <w:rsid w:val="003B4813"/>
    <w:rsid w:val="003B4F10"/>
    <w:rsid w:val="003B56E7"/>
    <w:rsid w:val="003B5BD3"/>
    <w:rsid w:val="003B6155"/>
    <w:rsid w:val="003B6B50"/>
    <w:rsid w:val="003B6D8C"/>
    <w:rsid w:val="003B7465"/>
    <w:rsid w:val="003B7F4A"/>
    <w:rsid w:val="003C04A2"/>
    <w:rsid w:val="003C202C"/>
    <w:rsid w:val="003C2898"/>
    <w:rsid w:val="003C2C08"/>
    <w:rsid w:val="003C370B"/>
    <w:rsid w:val="003C3C30"/>
    <w:rsid w:val="003C4E77"/>
    <w:rsid w:val="003C5336"/>
    <w:rsid w:val="003C5C5C"/>
    <w:rsid w:val="003C5ECB"/>
    <w:rsid w:val="003C70A4"/>
    <w:rsid w:val="003C72BA"/>
    <w:rsid w:val="003C75E2"/>
    <w:rsid w:val="003C7EE9"/>
    <w:rsid w:val="003D0795"/>
    <w:rsid w:val="003D0922"/>
    <w:rsid w:val="003D2CF5"/>
    <w:rsid w:val="003D3928"/>
    <w:rsid w:val="003D4443"/>
    <w:rsid w:val="003D57A6"/>
    <w:rsid w:val="003D64D8"/>
    <w:rsid w:val="003D7B18"/>
    <w:rsid w:val="003D7DFC"/>
    <w:rsid w:val="003D7E22"/>
    <w:rsid w:val="003E09F3"/>
    <w:rsid w:val="003E0B7F"/>
    <w:rsid w:val="003E13D6"/>
    <w:rsid w:val="003E3623"/>
    <w:rsid w:val="003E3BE7"/>
    <w:rsid w:val="003E3FAE"/>
    <w:rsid w:val="003E4288"/>
    <w:rsid w:val="003E46EF"/>
    <w:rsid w:val="003E4F38"/>
    <w:rsid w:val="003E6457"/>
    <w:rsid w:val="003E6B48"/>
    <w:rsid w:val="003E74B1"/>
    <w:rsid w:val="003E7D04"/>
    <w:rsid w:val="003F01D8"/>
    <w:rsid w:val="003F027C"/>
    <w:rsid w:val="003F0C58"/>
    <w:rsid w:val="003F0E38"/>
    <w:rsid w:val="003F1672"/>
    <w:rsid w:val="003F1DDA"/>
    <w:rsid w:val="003F1F86"/>
    <w:rsid w:val="003F22D6"/>
    <w:rsid w:val="003F2E6A"/>
    <w:rsid w:val="003F33E9"/>
    <w:rsid w:val="003F3A87"/>
    <w:rsid w:val="003F4C5F"/>
    <w:rsid w:val="003F4D15"/>
    <w:rsid w:val="003F7E4C"/>
    <w:rsid w:val="00400787"/>
    <w:rsid w:val="004012A3"/>
    <w:rsid w:val="004025C0"/>
    <w:rsid w:val="004029A8"/>
    <w:rsid w:val="00402FB1"/>
    <w:rsid w:val="0040390D"/>
    <w:rsid w:val="00403E26"/>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567C"/>
    <w:rsid w:val="004159A8"/>
    <w:rsid w:val="0041681C"/>
    <w:rsid w:val="004168F9"/>
    <w:rsid w:val="00416B2F"/>
    <w:rsid w:val="00416D95"/>
    <w:rsid w:val="00417B0A"/>
    <w:rsid w:val="00417C84"/>
    <w:rsid w:val="0042001C"/>
    <w:rsid w:val="0042009A"/>
    <w:rsid w:val="0042142C"/>
    <w:rsid w:val="00421A18"/>
    <w:rsid w:val="00421B9D"/>
    <w:rsid w:val="004220AD"/>
    <w:rsid w:val="0042314D"/>
    <w:rsid w:val="00423A46"/>
    <w:rsid w:val="00424443"/>
    <w:rsid w:val="004252DA"/>
    <w:rsid w:val="004258AA"/>
    <w:rsid w:val="00426488"/>
    <w:rsid w:val="0042709C"/>
    <w:rsid w:val="004276E5"/>
    <w:rsid w:val="00427D37"/>
    <w:rsid w:val="00427EA1"/>
    <w:rsid w:val="004300A5"/>
    <w:rsid w:val="004305A9"/>
    <w:rsid w:val="004305BF"/>
    <w:rsid w:val="004308B3"/>
    <w:rsid w:val="00431C87"/>
    <w:rsid w:val="004323AB"/>
    <w:rsid w:val="004324CD"/>
    <w:rsid w:val="00432C1E"/>
    <w:rsid w:val="00432F64"/>
    <w:rsid w:val="00433B32"/>
    <w:rsid w:val="00433C12"/>
    <w:rsid w:val="004342C6"/>
    <w:rsid w:val="004344C1"/>
    <w:rsid w:val="004344F1"/>
    <w:rsid w:val="00434542"/>
    <w:rsid w:val="004348D1"/>
    <w:rsid w:val="00434D6C"/>
    <w:rsid w:val="00434FED"/>
    <w:rsid w:val="00436627"/>
    <w:rsid w:val="00436BC7"/>
    <w:rsid w:val="0043772E"/>
    <w:rsid w:val="00437C7C"/>
    <w:rsid w:val="00440999"/>
    <w:rsid w:val="0044364A"/>
    <w:rsid w:val="0044394B"/>
    <w:rsid w:val="00443BF0"/>
    <w:rsid w:val="00444035"/>
    <w:rsid w:val="0044447F"/>
    <w:rsid w:val="004459DC"/>
    <w:rsid w:val="004461AE"/>
    <w:rsid w:val="00447B33"/>
    <w:rsid w:val="00447CDF"/>
    <w:rsid w:val="00450868"/>
    <w:rsid w:val="004508C9"/>
    <w:rsid w:val="00451022"/>
    <w:rsid w:val="00451035"/>
    <w:rsid w:val="0045198D"/>
    <w:rsid w:val="00453F03"/>
    <w:rsid w:val="00455500"/>
    <w:rsid w:val="00456089"/>
    <w:rsid w:val="004561CE"/>
    <w:rsid w:val="00460F60"/>
    <w:rsid w:val="0046182B"/>
    <w:rsid w:val="0046195E"/>
    <w:rsid w:val="00461E7B"/>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670A"/>
    <w:rsid w:val="0047727E"/>
    <w:rsid w:val="00477325"/>
    <w:rsid w:val="00480436"/>
    <w:rsid w:val="00481F9A"/>
    <w:rsid w:val="00483AC9"/>
    <w:rsid w:val="00483DBF"/>
    <w:rsid w:val="00485FE9"/>
    <w:rsid w:val="004865D9"/>
    <w:rsid w:val="00486E98"/>
    <w:rsid w:val="0048737A"/>
    <w:rsid w:val="0048743A"/>
    <w:rsid w:val="00487A92"/>
    <w:rsid w:val="004901FA"/>
    <w:rsid w:val="004902FD"/>
    <w:rsid w:val="00490327"/>
    <w:rsid w:val="00491267"/>
    <w:rsid w:val="004914F5"/>
    <w:rsid w:val="004916A8"/>
    <w:rsid w:val="00492019"/>
    <w:rsid w:val="00492090"/>
    <w:rsid w:val="00492781"/>
    <w:rsid w:val="00493036"/>
    <w:rsid w:val="00493CA2"/>
    <w:rsid w:val="00494422"/>
    <w:rsid w:val="0049484B"/>
    <w:rsid w:val="00496607"/>
    <w:rsid w:val="00497229"/>
    <w:rsid w:val="004A0793"/>
    <w:rsid w:val="004A19C4"/>
    <w:rsid w:val="004A21BE"/>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B08A0"/>
    <w:rsid w:val="004B09A2"/>
    <w:rsid w:val="004B31C0"/>
    <w:rsid w:val="004B3885"/>
    <w:rsid w:val="004B470F"/>
    <w:rsid w:val="004B5344"/>
    <w:rsid w:val="004B571B"/>
    <w:rsid w:val="004B64D6"/>
    <w:rsid w:val="004B7098"/>
    <w:rsid w:val="004C0951"/>
    <w:rsid w:val="004C09FB"/>
    <w:rsid w:val="004C0C53"/>
    <w:rsid w:val="004C106B"/>
    <w:rsid w:val="004C1F3A"/>
    <w:rsid w:val="004C2088"/>
    <w:rsid w:val="004C2F9E"/>
    <w:rsid w:val="004C32A3"/>
    <w:rsid w:val="004C39CA"/>
    <w:rsid w:val="004C3BD1"/>
    <w:rsid w:val="004C4332"/>
    <w:rsid w:val="004C57E3"/>
    <w:rsid w:val="004C5C6C"/>
    <w:rsid w:val="004C6F5C"/>
    <w:rsid w:val="004C70AB"/>
    <w:rsid w:val="004D1079"/>
    <w:rsid w:val="004D1147"/>
    <w:rsid w:val="004D1184"/>
    <w:rsid w:val="004D176A"/>
    <w:rsid w:val="004D1A53"/>
    <w:rsid w:val="004D2307"/>
    <w:rsid w:val="004D2495"/>
    <w:rsid w:val="004D590E"/>
    <w:rsid w:val="004D5E49"/>
    <w:rsid w:val="004E104F"/>
    <w:rsid w:val="004E146F"/>
    <w:rsid w:val="004E186D"/>
    <w:rsid w:val="004E2744"/>
    <w:rsid w:val="004E4139"/>
    <w:rsid w:val="004E425F"/>
    <w:rsid w:val="004E5CAD"/>
    <w:rsid w:val="004E6AB1"/>
    <w:rsid w:val="004E6DE7"/>
    <w:rsid w:val="004E7D81"/>
    <w:rsid w:val="004F11C0"/>
    <w:rsid w:val="004F188B"/>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6EB"/>
    <w:rsid w:val="00503553"/>
    <w:rsid w:val="0050408E"/>
    <w:rsid w:val="00505F66"/>
    <w:rsid w:val="00506F12"/>
    <w:rsid w:val="0051015F"/>
    <w:rsid w:val="0051085E"/>
    <w:rsid w:val="005115BB"/>
    <w:rsid w:val="00511706"/>
    <w:rsid w:val="005124E9"/>
    <w:rsid w:val="0051257D"/>
    <w:rsid w:val="00512584"/>
    <w:rsid w:val="0051270A"/>
    <w:rsid w:val="005135F6"/>
    <w:rsid w:val="00513690"/>
    <w:rsid w:val="00514E40"/>
    <w:rsid w:val="00515304"/>
    <w:rsid w:val="0051683D"/>
    <w:rsid w:val="005168B7"/>
    <w:rsid w:val="0052017C"/>
    <w:rsid w:val="00521459"/>
    <w:rsid w:val="00522D32"/>
    <w:rsid w:val="005233BA"/>
    <w:rsid w:val="00523912"/>
    <w:rsid w:val="00524141"/>
    <w:rsid w:val="00524890"/>
    <w:rsid w:val="00524B13"/>
    <w:rsid w:val="005258F3"/>
    <w:rsid w:val="00526F67"/>
    <w:rsid w:val="0052781E"/>
    <w:rsid w:val="0053128B"/>
    <w:rsid w:val="0053265F"/>
    <w:rsid w:val="005329B1"/>
    <w:rsid w:val="00533F35"/>
    <w:rsid w:val="00534774"/>
    <w:rsid w:val="00534970"/>
    <w:rsid w:val="005356CF"/>
    <w:rsid w:val="00535AC2"/>
    <w:rsid w:val="00535B8A"/>
    <w:rsid w:val="00535FC6"/>
    <w:rsid w:val="0053622B"/>
    <w:rsid w:val="00536AC8"/>
    <w:rsid w:val="00536D8A"/>
    <w:rsid w:val="00536DAE"/>
    <w:rsid w:val="00536E1B"/>
    <w:rsid w:val="0053735B"/>
    <w:rsid w:val="005377AB"/>
    <w:rsid w:val="00537C0B"/>
    <w:rsid w:val="00537D41"/>
    <w:rsid w:val="0054000C"/>
    <w:rsid w:val="00540F5E"/>
    <w:rsid w:val="00541A92"/>
    <w:rsid w:val="00542302"/>
    <w:rsid w:val="005434D1"/>
    <w:rsid w:val="00543873"/>
    <w:rsid w:val="00543B14"/>
    <w:rsid w:val="00543FDB"/>
    <w:rsid w:val="005446BF"/>
    <w:rsid w:val="00544700"/>
    <w:rsid w:val="005454E2"/>
    <w:rsid w:val="005461F4"/>
    <w:rsid w:val="005462CB"/>
    <w:rsid w:val="005466C8"/>
    <w:rsid w:val="00546EE4"/>
    <w:rsid w:val="00547E0E"/>
    <w:rsid w:val="00550CD6"/>
    <w:rsid w:val="00551747"/>
    <w:rsid w:val="005520C6"/>
    <w:rsid w:val="00552560"/>
    <w:rsid w:val="005528BF"/>
    <w:rsid w:val="005529B0"/>
    <w:rsid w:val="00552D8C"/>
    <w:rsid w:val="005538EC"/>
    <w:rsid w:val="00553C36"/>
    <w:rsid w:val="00554FEE"/>
    <w:rsid w:val="005557A5"/>
    <w:rsid w:val="00555CF3"/>
    <w:rsid w:val="005562C8"/>
    <w:rsid w:val="00556E7F"/>
    <w:rsid w:val="0055724A"/>
    <w:rsid w:val="00557CAE"/>
    <w:rsid w:val="0056084F"/>
    <w:rsid w:val="00561D0B"/>
    <w:rsid w:val="00563E43"/>
    <w:rsid w:val="005650E7"/>
    <w:rsid w:val="0057085E"/>
    <w:rsid w:val="00570977"/>
    <w:rsid w:val="00571586"/>
    <w:rsid w:val="00571DFE"/>
    <w:rsid w:val="00572669"/>
    <w:rsid w:val="005732B4"/>
    <w:rsid w:val="005732ED"/>
    <w:rsid w:val="0057340E"/>
    <w:rsid w:val="00573BAE"/>
    <w:rsid w:val="0057433D"/>
    <w:rsid w:val="005744F0"/>
    <w:rsid w:val="0057454C"/>
    <w:rsid w:val="00575043"/>
    <w:rsid w:val="00575A0C"/>
    <w:rsid w:val="00577C54"/>
    <w:rsid w:val="00580FB5"/>
    <w:rsid w:val="00583755"/>
    <w:rsid w:val="00585598"/>
    <w:rsid w:val="005860CF"/>
    <w:rsid w:val="00590057"/>
    <w:rsid w:val="0059019D"/>
    <w:rsid w:val="00590EDD"/>
    <w:rsid w:val="00591416"/>
    <w:rsid w:val="005920F8"/>
    <w:rsid w:val="005925D3"/>
    <w:rsid w:val="00592C6A"/>
    <w:rsid w:val="005931C9"/>
    <w:rsid w:val="00593605"/>
    <w:rsid w:val="00593B0D"/>
    <w:rsid w:val="00596557"/>
    <w:rsid w:val="00596A82"/>
    <w:rsid w:val="00596AD9"/>
    <w:rsid w:val="00597392"/>
    <w:rsid w:val="005A0875"/>
    <w:rsid w:val="005A29EC"/>
    <w:rsid w:val="005A3032"/>
    <w:rsid w:val="005A4036"/>
    <w:rsid w:val="005A48F8"/>
    <w:rsid w:val="005A4E8D"/>
    <w:rsid w:val="005A5A6B"/>
    <w:rsid w:val="005A5E82"/>
    <w:rsid w:val="005A5FF0"/>
    <w:rsid w:val="005A61BC"/>
    <w:rsid w:val="005A651F"/>
    <w:rsid w:val="005A6872"/>
    <w:rsid w:val="005A7656"/>
    <w:rsid w:val="005A7A60"/>
    <w:rsid w:val="005A7AE9"/>
    <w:rsid w:val="005B04E3"/>
    <w:rsid w:val="005B0EA8"/>
    <w:rsid w:val="005B22FE"/>
    <w:rsid w:val="005B39D7"/>
    <w:rsid w:val="005B3AD9"/>
    <w:rsid w:val="005B4296"/>
    <w:rsid w:val="005B4705"/>
    <w:rsid w:val="005B4D97"/>
    <w:rsid w:val="005B528E"/>
    <w:rsid w:val="005B5DD4"/>
    <w:rsid w:val="005B5F10"/>
    <w:rsid w:val="005B63B2"/>
    <w:rsid w:val="005B6A85"/>
    <w:rsid w:val="005B740F"/>
    <w:rsid w:val="005B780E"/>
    <w:rsid w:val="005C0332"/>
    <w:rsid w:val="005C18BB"/>
    <w:rsid w:val="005C1D15"/>
    <w:rsid w:val="005C48DF"/>
    <w:rsid w:val="005C51EE"/>
    <w:rsid w:val="005C5ACE"/>
    <w:rsid w:val="005C6358"/>
    <w:rsid w:val="005C714D"/>
    <w:rsid w:val="005C760C"/>
    <w:rsid w:val="005C787F"/>
    <w:rsid w:val="005D0475"/>
    <w:rsid w:val="005D0A4A"/>
    <w:rsid w:val="005D1364"/>
    <w:rsid w:val="005D2DC0"/>
    <w:rsid w:val="005D2E1D"/>
    <w:rsid w:val="005D5123"/>
    <w:rsid w:val="005D6DBE"/>
    <w:rsid w:val="005D7412"/>
    <w:rsid w:val="005D7FB7"/>
    <w:rsid w:val="005E216B"/>
    <w:rsid w:val="005E2E6F"/>
    <w:rsid w:val="005E37D7"/>
    <w:rsid w:val="005E3C43"/>
    <w:rsid w:val="005E5C5A"/>
    <w:rsid w:val="005E70AC"/>
    <w:rsid w:val="005F0DF6"/>
    <w:rsid w:val="005F15F1"/>
    <w:rsid w:val="005F2329"/>
    <w:rsid w:val="005F2D82"/>
    <w:rsid w:val="005F384C"/>
    <w:rsid w:val="005F3B55"/>
    <w:rsid w:val="005F4625"/>
    <w:rsid w:val="005F4664"/>
    <w:rsid w:val="005F4AAE"/>
    <w:rsid w:val="005F51EB"/>
    <w:rsid w:val="005F60B5"/>
    <w:rsid w:val="005F6AC2"/>
    <w:rsid w:val="005F6FA4"/>
    <w:rsid w:val="005F7A13"/>
    <w:rsid w:val="006009FA"/>
    <w:rsid w:val="00600FA8"/>
    <w:rsid w:val="00601821"/>
    <w:rsid w:val="0060188A"/>
    <w:rsid w:val="006019A8"/>
    <w:rsid w:val="00601AA0"/>
    <w:rsid w:val="00601D0D"/>
    <w:rsid w:val="00601D1D"/>
    <w:rsid w:val="00602AAA"/>
    <w:rsid w:val="006030BC"/>
    <w:rsid w:val="00603488"/>
    <w:rsid w:val="00604191"/>
    <w:rsid w:val="00605647"/>
    <w:rsid w:val="00606434"/>
    <w:rsid w:val="006064C5"/>
    <w:rsid w:val="006105F8"/>
    <w:rsid w:val="00611E82"/>
    <w:rsid w:val="0061440B"/>
    <w:rsid w:val="00615340"/>
    <w:rsid w:val="006157AC"/>
    <w:rsid w:val="00615CF4"/>
    <w:rsid w:val="00615D26"/>
    <w:rsid w:val="00617449"/>
    <w:rsid w:val="00621C01"/>
    <w:rsid w:val="00621EEA"/>
    <w:rsid w:val="006221B9"/>
    <w:rsid w:val="0062223D"/>
    <w:rsid w:val="006223A8"/>
    <w:rsid w:val="00622CA7"/>
    <w:rsid w:val="00623161"/>
    <w:rsid w:val="00623546"/>
    <w:rsid w:val="00623783"/>
    <w:rsid w:val="006241AA"/>
    <w:rsid w:val="00624595"/>
    <w:rsid w:val="0062524D"/>
    <w:rsid w:val="006255F1"/>
    <w:rsid w:val="00630525"/>
    <w:rsid w:val="00630979"/>
    <w:rsid w:val="0063123F"/>
    <w:rsid w:val="00632295"/>
    <w:rsid w:val="00633361"/>
    <w:rsid w:val="006341BE"/>
    <w:rsid w:val="00635DBF"/>
    <w:rsid w:val="0063643E"/>
    <w:rsid w:val="00636A13"/>
    <w:rsid w:val="006407A2"/>
    <w:rsid w:val="00641959"/>
    <w:rsid w:val="00641B1C"/>
    <w:rsid w:val="00641CF9"/>
    <w:rsid w:val="00641EC1"/>
    <w:rsid w:val="00642EB8"/>
    <w:rsid w:val="00644353"/>
    <w:rsid w:val="006443EA"/>
    <w:rsid w:val="006446B7"/>
    <w:rsid w:val="006452DA"/>
    <w:rsid w:val="00645ABC"/>
    <w:rsid w:val="00647863"/>
    <w:rsid w:val="00647E3E"/>
    <w:rsid w:val="006501A9"/>
    <w:rsid w:val="006501AC"/>
    <w:rsid w:val="00651633"/>
    <w:rsid w:val="006520DA"/>
    <w:rsid w:val="006524B9"/>
    <w:rsid w:val="00653433"/>
    <w:rsid w:val="00653578"/>
    <w:rsid w:val="0065390E"/>
    <w:rsid w:val="00653B73"/>
    <w:rsid w:val="00653BCE"/>
    <w:rsid w:val="00653FD8"/>
    <w:rsid w:val="006543C7"/>
    <w:rsid w:val="00654BBA"/>
    <w:rsid w:val="00655964"/>
    <w:rsid w:val="00656AF0"/>
    <w:rsid w:val="00656E51"/>
    <w:rsid w:val="00660709"/>
    <w:rsid w:val="006611C8"/>
    <w:rsid w:val="00662413"/>
    <w:rsid w:val="00662C19"/>
    <w:rsid w:val="00662EB9"/>
    <w:rsid w:val="0066445D"/>
    <w:rsid w:val="006649BD"/>
    <w:rsid w:val="0066719E"/>
    <w:rsid w:val="0066780C"/>
    <w:rsid w:val="0067034D"/>
    <w:rsid w:val="006706AF"/>
    <w:rsid w:val="006709B2"/>
    <w:rsid w:val="0067165A"/>
    <w:rsid w:val="0067197A"/>
    <w:rsid w:val="00671D98"/>
    <w:rsid w:val="00672002"/>
    <w:rsid w:val="006721C9"/>
    <w:rsid w:val="006724DC"/>
    <w:rsid w:val="0067309F"/>
    <w:rsid w:val="00673FA0"/>
    <w:rsid w:val="00674F5B"/>
    <w:rsid w:val="00675144"/>
    <w:rsid w:val="00675153"/>
    <w:rsid w:val="006752C6"/>
    <w:rsid w:val="00675C2D"/>
    <w:rsid w:val="00675EA7"/>
    <w:rsid w:val="00675F6F"/>
    <w:rsid w:val="00677326"/>
    <w:rsid w:val="006773A1"/>
    <w:rsid w:val="0068036B"/>
    <w:rsid w:val="00680AE7"/>
    <w:rsid w:val="00680BD8"/>
    <w:rsid w:val="00680D90"/>
    <w:rsid w:val="00681AED"/>
    <w:rsid w:val="00681EAE"/>
    <w:rsid w:val="00682EC8"/>
    <w:rsid w:val="006843CB"/>
    <w:rsid w:val="00684A09"/>
    <w:rsid w:val="00684AED"/>
    <w:rsid w:val="00684C91"/>
    <w:rsid w:val="0068718C"/>
    <w:rsid w:val="006875BA"/>
    <w:rsid w:val="00687C42"/>
    <w:rsid w:val="00691112"/>
    <w:rsid w:val="0069140B"/>
    <w:rsid w:val="00691801"/>
    <w:rsid w:val="00692378"/>
    <w:rsid w:val="006923C9"/>
    <w:rsid w:val="00693197"/>
    <w:rsid w:val="00693518"/>
    <w:rsid w:val="00693657"/>
    <w:rsid w:val="0069496B"/>
    <w:rsid w:val="00695607"/>
    <w:rsid w:val="006970B3"/>
    <w:rsid w:val="006A0A68"/>
    <w:rsid w:val="006A0DD9"/>
    <w:rsid w:val="006A1411"/>
    <w:rsid w:val="006A1F76"/>
    <w:rsid w:val="006A260A"/>
    <w:rsid w:val="006A2FE3"/>
    <w:rsid w:val="006A3870"/>
    <w:rsid w:val="006A5073"/>
    <w:rsid w:val="006A6262"/>
    <w:rsid w:val="006A6B74"/>
    <w:rsid w:val="006A705D"/>
    <w:rsid w:val="006A771A"/>
    <w:rsid w:val="006A7B89"/>
    <w:rsid w:val="006A7D06"/>
    <w:rsid w:val="006B006B"/>
    <w:rsid w:val="006B132A"/>
    <w:rsid w:val="006B13E9"/>
    <w:rsid w:val="006B19C2"/>
    <w:rsid w:val="006B2B39"/>
    <w:rsid w:val="006B2B9D"/>
    <w:rsid w:val="006B37EF"/>
    <w:rsid w:val="006B3F4D"/>
    <w:rsid w:val="006B4131"/>
    <w:rsid w:val="006B4465"/>
    <w:rsid w:val="006B4C95"/>
    <w:rsid w:val="006B5297"/>
    <w:rsid w:val="006B55BE"/>
    <w:rsid w:val="006B582A"/>
    <w:rsid w:val="006B6579"/>
    <w:rsid w:val="006B6DDB"/>
    <w:rsid w:val="006B7A88"/>
    <w:rsid w:val="006C095A"/>
    <w:rsid w:val="006C0A59"/>
    <w:rsid w:val="006C0F17"/>
    <w:rsid w:val="006C22C0"/>
    <w:rsid w:val="006C2FAA"/>
    <w:rsid w:val="006C3BD2"/>
    <w:rsid w:val="006C4B4F"/>
    <w:rsid w:val="006C57DD"/>
    <w:rsid w:val="006C5905"/>
    <w:rsid w:val="006C5C4E"/>
    <w:rsid w:val="006C5CF3"/>
    <w:rsid w:val="006C61C7"/>
    <w:rsid w:val="006C6AAE"/>
    <w:rsid w:val="006C6F5E"/>
    <w:rsid w:val="006C727B"/>
    <w:rsid w:val="006D0C5F"/>
    <w:rsid w:val="006D0E98"/>
    <w:rsid w:val="006D123E"/>
    <w:rsid w:val="006D19A8"/>
    <w:rsid w:val="006D1D7B"/>
    <w:rsid w:val="006D20E6"/>
    <w:rsid w:val="006D2348"/>
    <w:rsid w:val="006D2C00"/>
    <w:rsid w:val="006D44B4"/>
    <w:rsid w:val="006D4C13"/>
    <w:rsid w:val="006D6286"/>
    <w:rsid w:val="006D6865"/>
    <w:rsid w:val="006D7161"/>
    <w:rsid w:val="006D75D1"/>
    <w:rsid w:val="006D7B37"/>
    <w:rsid w:val="006E04DF"/>
    <w:rsid w:val="006E0DC6"/>
    <w:rsid w:val="006E200F"/>
    <w:rsid w:val="006E2230"/>
    <w:rsid w:val="006E2A00"/>
    <w:rsid w:val="006E543C"/>
    <w:rsid w:val="006E5C67"/>
    <w:rsid w:val="006E67BE"/>
    <w:rsid w:val="006E67EE"/>
    <w:rsid w:val="006E7DE6"/>
    <w:rsid w:val="006F0510"/>
    <w:rsid w:val="006F12CE"/>
    <w:rsid w:val="006F1E59"/>
    <w:rsid w:val="006F1F69"/>
    <w:rsid w:val="006F209C"/>
    <w:rsid w:val="006F2283"/>
    <w:rsid w:val="006F2969"/>
    <w:rsid w:val="006F4DAB"/>
    <w:rsid w:val="006F58B6"/>
    <w:rsid w:val="006F6E7E"/>
    <w:rsid w:val="006F713D"/>
    <w:rsid w:val="006F79FB"/>
    <w:rsid w:val="007000FA"/>
    <w:rsid w:val="007003D9"/>
    <w:rsid w:val="007003F2"/>
    <w:rsid w:val="00700587"/>
    <w:rsid w:val="00700F99"/>
    <w:rsid w:val="0070232C"/>
    <w:rsid w:val="00703F14"/>
    <w:rsid w:val="007046B4"/>
    <w:rsid w:val="007049FD"/>
    <w:rsid w:val="0070506D"/>
    <w:rsid w:val="00706703"/>
    <w:rsid w:val="00707278"/>
    <w:rsid w:val="00710D24"/>
    <w:rsid w:val="007112CC"/>
    <w:rsid w:val="00711B0B"/>
    <w:rsid w:val="00711F27"/>
    <w:rsid w:val="00711F5A"/>
    <w:rsid w:val="00712E53"/>
    <w:rsid w:val="00713B0F"/>
    <w:rsid w:val="00713E8F"/>
    <w:rsid w:val="00714D93"/>
    <w:rsid w:val="0071563F"/>
    <w:rsid w:val="0071571C"/>
    <w:rsid w:val="007165E3"/>
    <w:rsid w:val="007167E2"/>
    <w:rsid w:val="00717223"/>
    <w:rsid w:val="007172D5"/>
    <w:rsid w:val="00717ADF"/>
    <w:rsid w:val="00717D1E"/>
    <w:rsid w:val="0072118B"/>
    <w:rsid w:val="00721B42"/>
    <w:rsid w:val="00722DD5"/>
    <w:rsid w:val="0072304C"/>
    <w:rsid w:val="007235E4"/>
    <w:rsid w:val="0072467C"/>
    <w:rsid w:val="00724B18"/>
    <w:rsid w:val="00725675"/>
    <w:rsid w:val="007268BA"/>
    <w:rsid w:val="00726AF6"/>
    <w:rsid w:val="00727705"/>
    <w:rsid w:val="00730802"/>
    <w:rsid w:val="00730B33"/>
    <w:rsid w:val="00730BFA"/>
    <w:rsid w:val="007329AF"/>
    <w:rsid w:val="00734D12"/>
    <w:rsid w:val="007368C4"/>
    <w:rsid w:val="00736F10"/>
    <w:rsid w:val="007378FA"/>
    <w:rsid w:val="00737D7E"/>
    <w:rsid w:val="00737FCD"/>
    <w:rsid w:val="00740571"/>
    <w:rsid w:val="00741059"/>
    <w:rsid w:val="00742363"/>
    <w:rsid w:val="007438AB"/>
    <w:rsid w:val="00743F46"/>
    <w:rsid w:val="00744983"/>
    <w:rsid w:val="00744FA7"/>
    <w:rsid w:val="00744FD7"/>
    <w:rsid w:val="007452AD"/>
    <w:rsid w:val="00745A2E"/>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0D0B"/>
    <w:rsid w:val="00763DED"/>
    <w:rsid w:val="00763F88"/>
    <w:rsid w:val="00763FC4"/>
    <w:rsid w:val="00764AB3"/>
    <w:rsid w:val="00764AD0"/>
    <w:rsid w:val="00764EA3"/>
    <w:rsid w:val="0077395D"/>
    <w:rsid w:val="00775970"/>
    <w:rsid w:val="007761F6"/>
    <w:rsid w:val="0077663C"/>
    <w:rsid w:val="00776D50"/>
    <w:rsid w:val="00777365"/>
    <w:rsid w:val="00777DA0"/>
    <w:rsid w:val="00777DFE"/>
    <w:rsid w:val="00780DC4"/>
    <w:rsid w:val="00782844"/>
    <w:rsid w:val="00782A62"/>
    <w:rsid w:val="00782EBF"/>
    <w:rsid w:val="00782FDA"/>
    <w:rsid w:val="00784B2C"/>
    <w:rsid w:val="007850B2"/>
    <w:rsid w:val="00787810"/>
    <w:rsid w:val="0079081A"/>
    <w:rsid w:val="00790909"/>
    <w:rsid w:val="00790A12"/>
    <w:rsid w:val="0079122A"/>
    <w:rsid w:val="00791D8A"/>
    <w:rsid w:val="00791DBE"/>
    <w:rsid w:val="007924BD"/>
    <w:rsid w:val="007945F0"/>
    <w:rsid w:val="00794661"/>
    <w:rsid w:val="00796E0C"/>
    <w:rsid w:val="007A179A"/>
    <w:rsid w:val="007A3993"/>
    <w:rsid w:val="007A5161"/>
    <w:rsid w:val="007A532C"/>
    <w:rsid w:val="007A5379"/>
    <w:rsid w:val="007A6698"/>
    <w:rsid w:val="007A70AF"/>
    <w:rsid w:val="007B04FE"/>
    <w:rsid w:val="007B2285"/>
    <w:rsid w:val="007B23BC"/>
    <w:rsid w:val="007B27A7"/>
    <w:rsid w:val="007B3356"/>
    <w:rsid w:val="007B33E4"/>
    <w:rsid w:val="007B40BB"/>
    <w:rsid w:val="007B4407"/>
    <w:rsid w:val="007B4813"/>
    <w:rsid w:val="007B4D27"/>
    <w:rsid w:val="007B5618"/>
    <w:rsid w:val="007B621D"/>
    <w:rsid w:val="007B68D8"/>
    <w:rsid w:val="007B6E39"/>
    <w:rsid w:val="007B7591"/>
    <w:rsid w:val="007B7684"/>
    <w:rsid w:val="007B775D"/>
    <w:rsid w:val="007C00F8"/>
    <w:rsid w:val="007C0477"/>
    <w:rsid w:val="007C04FC"/>
    <w:rsid w:val="007C19BD"/>
    <w:rsid w:val="007C207E"/>
    <w:rsid w:val="007C2CC5"/>
    <w:rsid w:val="007C2EF9"/>
    <w:rsid w:val="007C5CBF"/>
    <w:rsid w:val="007C5D01"/>
    <w:rsid w:val="007C66B1"/>
    <w:rsid w:val="007C683D"/>
    <w:rsid w:val="007C7957"/>
    <w:rsid w:val="007D09F8"/>
    <w:rsid w:val="007D147D"/>
    <w:rsid w:val="007D1BB2"/>
    <w:rsid w:val="007D1CAD"/>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4C9"/>
    <w:rsid w:val="007E2E22"/>
    <w:rsid w:val="007E31F1"/>
    <w:rsid w:val="007E3762"/>
    <w:rsid w:val="007E3764"/>
    <w:rsid w:val="007E3A95"/>
    <w:rsid w:val="007E3D7F"/>
    <w:rsid w:val="007E48A8"/>
    <w:rsid w:val="007E57A3"/>
    <w:rsid w:val="007E6936"/>
    <w:rsid w:val="007E6F97"/>
    <w:rsid w:val="007E70E2"/>
    <w:rsid w:val="007E7A54"/>
    <w:rsid w:val="007F0434"/>
    <w:rsid w:val="007F05FD"/>
    <w:rsid w:val="007F08F4"/>
    <w:rsid w:val="007F120C"/>
    <w:rsid w:val="007F187F"/>
    <w:rsid w:val="007F1952"/>
    <w:rsid w:val="007F27E9"/>
    <w:rsid w:val="007F2C3B"/>
    <w:rsid w:val="007F447F"/>
    <w:rsid w:val="007F44AE"/>
    <w:rsid w:val="007F495D"/>
    <w:rsid w:val="007F5A71"/>
    <w:rsid w:val="007F7523"/>
    <w:rsid w:val="007F7699"/>
    <w:rsid w:val="008008F9"/>
    <w:rsid w:val="00801845"/>
    <w:rsid w:val="00801971"/>
    <w:rsid w:val="008029C7"/>
    <w:rsid w:val="00804382"/>
    <w:rsid w:val="00805C19"/>
    <w:rsid w:val="008062F2"/>
    <w:rsid w:val="00806409"/>
    <w:rsid w:val="008067D2"/>
    <w:rsid w:val="00806C2E"/>
    <w:rsid w:val="00807265"/>
    <w:rsid w:val="00807723"/>
    <w:rsid w:val="008077F8"/>
    <w:rsid w:val="008100DB"/>
    <w:rsid w:val="0081014C"/>
    <w:rsid w:val="00810461"/>
    <w:rsid w:val="00810632"/>
    <w:rsid w:val="00812597"/>
    <w:rsid w:val="00812CBF"/>
    <w:rsid w:val="00813ED0"/>
    <w:rsid w:val="008149E0"/>
    <w:rsid w:val="008169FC"/>
    <w:rsid w:val="00816DB3"/>
    <w:rsid w:val="00817AE1"/>
    <w:rsid w:val="00820917"/>
    <w:rsid w:val="008210B6"/>
    <w:rsid w:val="00822C9A"/>
    <w:rsid w:val="008236A2"/>
    <w:rsid w:val="00824AB7"/>
    <w:rsid w:val="0082512B"/>
    <w:rsid w:val="008261E5"/>
    <w:rsid w:val="008265BF"/>
    <w:rsid w:val="00826746"/>
    <w:rsid w:val="00827118"/>
    <w:rsid w:val="0082740F"/>
    <w:rsid w:val="00827B7A"/>
    <w:rsid w:val="00827EDA"/>
    <w:rsid w:val="00827FC0"/>
    <w:rsid w:val="00830A57"/>
    <w:rsid w:val="00831168"/>
    <w:rsid w:val="00832269"/>
    <w:rsid w:val="0083333C"/>
    <w:rsid w:val="00833813"/>
    <w:rsid w:val="00833829"/>
    <w:rsid w:val="00833F28"/>
    <w:rsid w:val="00835298"/>
    <w:rsid w:val="008357C5"/>
    <w:rsid w:val="008365D8"/>
    <w:rsid w:val="008369B8"/>
    <w:rsid w:val="00836BC5"/>
    <w:rsid w:val="00837B4B"/>
    <w:rsid w:val="00837EF8"/>
    <w:rsid w:val="00840240"/>
    <w:rsid w:val="008402D0"/>
    <w:rsid w:val="00841C1F"/>
    <w:rsid w:val="00842243"/>
    <w:rsid w:val="00842BCC"/>
    <w:rsid w:val="008436DD"/>
    <w:rsid w:val="00843714"/>
    <w:rsid w:val="00843F3F"/>
    <w:rsid w:val="00844251"/>
    <w:rsid w:val="0084548C"/>
    <w:rsid w:val="008456A7"/>
    <w:rsid w:val="00845E32"/>
    <w:rsid w:val="00846FCE"/>
    <w:rsid w:val="00847A0E"/>
    <w:rsid w:val="00847E56"/>
    <w:rsid w:val="008502DA"/>
    <w:rsid w:val="00850CFB"/>
    <w:rsid w:val="00851962"/>
    <w:rsid w:val="00852BD3"/>
    <w:rsid w:val="00854B85"/>
    <w:rsid w:val="00854DDE"/>
    <w:rsid w:val="00855790"/>
    <w:rsid w:val="00855C4D"/>
    <w:rsid w:val="008573CD"/>
    <w:rsid w:val="008603C1"/>
    <w:rsid w:val="008611CD"/>
    <w:rsid w:val="0086198E"/>
    <w:rsid w:val="00862121"/>
    <w:rsid w:val="00862D87"/>
    <w:rsid w:val="0086330D"/>
    <w:rsid w:val="008649F3"/>
    <w:rsid w:val="00865B5D"/>
    <w:rsid w:val="00865CA8"/>
    <w:rsid w:val="00865E40"/>
    <w:rsid w:val="00865F4E"/>
    <w:rsid w:val="0086798E"/>
    <w:rsid w:val="008701E4"/>
    <w:rsid w:val="00870DFB"/>
    <w:rsid w:val="00871117"/>
    <w:rsid w:val="00871242"/>
    <w:rsid w:val="00871DA1"/>
    <w:rsid w:val="00872DB0"/>
    <w:rsid w:val="008741B3"/>
    <w:rsid w:val="00874FD2"/>
    <w:rsid w:val="00876F25"/>
    <w:rsid w:val="00877006"/>
    <w:rsid w:val="008806FF"/>
    <w:rsid w:val="0088309F"/>
    <w:rsid w:val="00884CC7"/>
    <w:rsid w:val="00884F4F"/>
    <w:rsid w:val="0088559F"/>
    <w:rsid w:val="00885F6E"/>
    <w:rsid w:val="00891358"/>
    <w:rsid w:val="00891487"/>
    <w:rsid w:val="00891945"/>
    <w:rsid w:val="00891C62"/>
    <w:rsid w:val="00894725"/>
    <w:rsid w:val="00894DF8"/>
    <w:rsid w:val="00894F70"/>
    <w:rsid w:val="00895974"/>
    <w:rsid w:val="00896CCA"/>
    <w:rsid w:val="008970E2"/>
    <w:rsid w:val="00897287"/>
    <w:rsid w:val="008A16FA"/>
    <w:rsid w:val="008A1855"/>
    <w:rsid w:val="008A1FB7"/>
    <w:rsid w:val="008A278F"/>
    <w:rsid w:val="008A2ACE"/>
    <w:rsid w:val="008A36E3"/>
    <w:rsid w:val="008A3981"/>
    <w:rsid w:val="008A48FE"/>
    <w:rsid w:val="008A4D1D"/>
    <w:rsid w:val="008A6A99"/>
    <w:rsid w:val="008A702D"/>
    <w:rsid w:val="008A7A1D"/>
    <w:rsid w:val="008B03F7"/>
    <w:rsid w:val="008B13EC"/>
    <w:rsid w:val="008B18DC"/>
    <w:rsid w:val="008B193B"/>
    <w:rsid w:val="008B1DA7"/>
    <w:rsid w:val="008B2250"/>
    <w:rsid w:val="008B2B6B"/>
    <w:rsid w:val="008B2DBD"/>
    <w:rsid w:val="008B4206"/>
    <w:rsid w:val="008B5CB8"/>
    <w:rsid w:val="008B5F42"/>
    <w:rsid w:val="008B6472"/>
    <w:rsid w:val="008B6744"/>
    <w:rsid w:val="008B6F67"/>
    <w:rsid w:val="008C072F"/>
    <w:rsid w:val="008C0C15"/>
    <w:rsid w:val="008C1807"/>
    <w:rsid w:val="008C1EF6"/>
    <w:rsid w:val="008C3225"/>
    <w:rsid w:val="008C57A3"/>
    <w:rsid w:val="008C5D1B"/>
    <w:rsid w:val="008C7F4D"/>
    <w:rsid w:val="008D00D8"/>
    <w:rsid w:val="008D09E2"/>
    <w:rsid w:val="008D2929"/>
    <w:rsid w:val="008D5AFF"/>
    <w:rsid w:val="008D5B41"/>
    <w:rsid w:val="008D749C"/>
    <w:rsid w:val="008D78A9"/>
    <w:rsid w:val="008E01C9"/>
    <w:rsid w:val="008E074A"/>
    <w:rsid w:val="008E15A3"/>
    <w:rsid w:val="008E1AE2"/>
    <w:rsid w:val="008E21D7"/>
    <w:rsid w:val="008E2555"/>
    <w:rsid w:val="008E26BA"/>
    <w:rsid w:val="008E3ABA"/>
    <w:rsid w:val="008E4A70"/>
    <w:rsid w:val="008E5722"/>
    <w:rsid w:val="008E5907"/>
    <w:rsid w:val="008E609D"/>
    <w:rsid w:val="008E6147"/>
    <w:rsid w:val="008E61D3"/>
    <w:rsid w:val="008E6552"/>
    <w:rsid w:val="008E6619"/>
    <w:rsid w:val="008E6AF9"/>
    <w:rsid w:val="008E6DFC"/>
    <w:rsid w:val="008E72DA"/>
    <w:rsid w:val="008F2184"/>
    <w:rsid w:val="008F289B"/>
    <w:rsid w:val="008F2E55"/>
    <w:rsid w:val="008F3170"/>
    <w:rsid w:val="008F494A"/>
    <w:rsid w:val="008F4FD0"/>
    <w:rsid w:val="008F5459"/>
    <w:rsid w:val="008F59FB"/>
    <w:rsid w:val="008F61C3"/>
    <w:rsid w:val="008F737F"/>
    <w:rsid w:val="008F740F"/>
    <w:rsid w:val="008F799B"/>
    <w:rsid w:val="009018B0"/>
    <w:rsid w:val="00902068"/>
    <w:rsid w:val="009048B6"/>
    <w:rsid w:val="009056E3"/>
    <w:rsid w:val="009076A9"/>
    <w:rsid w:val="00907A93"/>
    <w:rsid w:val="009101FE"/>
    <w:rsid w:val="00910727"/>
    <w:rsid w:val="00910BFF"/>
    <w:rsid w:val="009115FF"/>
    <w:rsid w:val="0091178A"/>
    <w:rsid w:val="00911EC7"/>
    <w:rsid w:val="00914F06"/>
    <w:rsid w:val="009154F1"/>
    <w:rsid w:val="00916300"/>
    <w:rsid w:val="00917EA9"/>
    <w:rsid w:val="0092105F"/>
    <w:rsid w:val="00921B64"/>
    <w:rsid w:val="00921D17"/>
    <w:rsid w:val="00923C74"/>
    <w:rsid w:val="00925DF3"/>
    <w:rsid w:val="00925F52"/>
    <w:rsid w:val="00925FD5"/>
    <w:rsid w:val="00927B77"/>
    <w:rsid w:val="00930697"/>
    <w:rsid w:val="0093183B"/>
    <w:rsid w:val="009318B2"/>
    <w:rsid w:val="00931D28"/>
    <w:rsid w:val="00933D99"/>
    <w:rsid w:val="009348D6"/>
    <w:rsid w:val="009355C9"/>
    <w:rsid w:val="009360FD"/>
    <w:rsid w:val="0093654D"/>
    <w:rsid w:val="00937184"/>
    <w:rsid w:val="0094095C"/>
    <w:rsid w:val="0094167A"/>
    <w:rsid w:val="00941AAF"/>
    <w:rsid w:val="009427EC"/>
    <w:rsid w:val="0094285C"/>
    <w:rsid w:val="00943D59"/>
    <w:rsid w:val="009449FA"/>
    <w:rsid w:val="00944D6E"/>
    <w:rsid w:val="00945B8E"/>
    <w:rsid w:val="009465CB"/>
    <w:rsid w:val="00946E51"/>
    <w:rsid w:val="00950CCB"/>
    <w:rsid w:val="00952F61"/>
    <w:rsid w:val="00952FBD"/>
    <w:rsid w:val="009531A4"/>
    <w:rsid w:val="009536B5"/>
    <w:rsid w:val="00953A23"/>
    <w:rsid w:val="00953B49"/>
    <w:rsid w:val="00956679"/>
    <w:rsid w:val="0095759A"/>
    <w:rsid w:val="00957EFB"/>
    <w:rsid w:val="00957FE3"/>
    <w:rsid w:val="00960DED"/>
    <w:rsid w:val="00961062"/>
    <w:rsid w:val="00961BBF"/>
    <w:rsid w:val="00961E39"/>
    <w:rsid w:val="0096367F"/>
    <w:rsid w:val="00963FA1"/>
    <w:rsid w:val="00964F69"/>
    <w:rsid w:val="009653EA"/>
    <w:rsid w:val="00967F97"/>
    <w:rsid w:val="009700CA"/>
    <w:rsid w:val="00970C77"/>
    <w:rsid w:val="00970C9D"/>
    <w:rsid w:val="00970EC8"/>
    <w:rsid w:val="00970FE8"/>
    <w:rsid w:val="0097153E"/>
    <w:rsid w:val="00971CF8"/>
    <w:rsid w:val="00972FA1"/>
    <w:rsid w:val="009733D7"/>
    <w:rsid w:val="0097492D"/>
    <w:rsid w:val="0097516F"/>
    <w:rsid w:val="009759B0"/>
    <w:rsid w:val="009765A9"/>
    <w:rsid w:val="00976646"/>
    <w:rsid w:val="00977856"/>
    <w:rsid w:val="00977F1F"/>
    <w:rsid w:val="00980F31"/>
    <w:rsid w:val="00981DDE"/>
    <w:rsid w:val="00982E3D"/>
    <w:rsid w:val="0098433B"/>
    <w:rsid w:val="009844B4"/>
    <w:rsid w:val="009847F1"/>
    <w:rsid w:val="00984E31"/>
    <w:rsid w:val="00984F54"/>
    <w:rsid w:val="0099150C"/>
    <w:rsid w:val="00991CF9"/>
    <w:rsid w:val="00992EBB"/>
    <w:rsid w:val="00992F8C"/>
    <w:rsid w:val="009939D2"/>
    <w:rsid w:val="009950D2"/>
    <w:rsid w:val="0099571D"/>
    <w:rsid w:val="00996D22"/>
    <w:rsid w:val="009974D7"/>
    <w:rsid w:val="009A0411"/>
    <w:rsid w:val="009A05B6"/>
    <w:rsid w:val="009A144F"/>
    <w:rsid w:val="009A186D"/>
    <w:rsid w:val="009A2A8C"/>
    <w:rsid w:val="009A38D8"/>
    <w:rsid w:val="009A3E10"/>
    <w:rsid w:val="009A4F7F"/>
    <w:rsid w:val="009A59A0"/>
    <w:rsid w:val="009A59A1"/>
    <w:rsid w:val="009A6C34"/>
    <w:rsid w:val="009A6F50"/>
    <w:rsid w:val="009A7183"/>
    <w:rsid w:val="009A7B32"/>
    <w:rsid w:val="009B3742"/>
    <w:rsid w:val="009B4AF0"/>
    <w:rsid w:val="009B5FB2"/>
    <w:rsid w:val="009B72A5"/>
    <w:rsid w:val="009B751A"/>
    <w:rsid w:val="009B7EC2"/>
    <w:rsid w:val="009B7FD0"/>
    <w:rsid w:val="009C012C"/>
    <w:rsid w:val="009C024D"/>
    <w:rsid w:val="009C0469"/>
    <w:rsid w:val="009C04EA"/>
    <w:rsid w:val="009C10F7"/>
    <w:rsid w:val="009C180C"/>
    <w:rsid w:val="009C37BE"/>
    <w:rsid w:val="009C3F5C"/>
    <w:rsid w:val="009C4073"/>
    <w:rsid w:val="009C4442"/>
    <w:rsid w:val="009C4823"/>
    <w:rsid w:val="009C50C0"/>
    <w:rsid w:val="009C5127"/>
    <w:rsid w:val="009C7E10"/>
    <w:rsid w:val="009D07B1"/>
    <w:rsid w:val="009D07CB"/>
    <w:rsid w:val="009D0E03"/>
    <w:rsid w:val="009D1A74"/>
    <w:rsid w:val="009D1F99"/>
    <w:rsid w:val="009D2576"/>
    <w:rsid w:val="009D27B2"/>
    <w:rsid w:val="009D28D4"/>
    <w:rsid w:val="009D28DB"/>
    <w:rsid w:val="009D4D16"/>
    <w:rsid w:val="009D6560"/>
    <w:rsid w:val="009D6959"/>
    <w:rsid w:val="009D79B9"/>
    <w:rsid w:val="009D7E0C"/>
    <w:rsid w:val="009E05AB"/>
    <w:rsid w:val="009E0D3D"/>
    <w:rsid w:val="009E1118"/>
    <w:rsid w:val="009E11CA"/>
    <w:rsid w:val="009E28C5"/>
    <w:rsid w:val="009E36B9"/>
    <w:rsid w:val="009E3B02"/>
    <w:rsid w:val="009E3C7C"/>
    <w:rsid w:val="009E49DA"/>
    <w:rsid w:val="009E4C90"/>
    <w:rsid w:val="009E5285"/>
    <w:rsid w:val="009E5635"/>
    <w:rsid w:val="009E592F"/>
    <w:rsid w:val="009E66D4"/>
    <w:rsid w:val="009E6705"/>
    <w:rsid w:val="009E68D3"/>
    <w:rsid w:val="009E6A9A"/>
    <w:rsid w:val="009E738B"/>
    <w:rsid w:val="009E75C1"/>
    <w:rsid w:val="009E7931"/>
    <w:rsid w:val="009E7975"/>
    <w:rsid w:val="009E7A93"/>
    <w:rsid w:val="009F0688"/>
    <w:rsid w:val="009F0CD8"/>
    <w:rsid w:val="009F105C"/>
    <w:rsid w:val="009F1C0F"/>
    <w:rsid w:val="009F2181"/>
    <w:rsid w:val="009F22C5"/>
    <w:rsid w:val="009F2A53"/>
    <w:rsid w:val="009F3A9E"/>
    <w:rsid w:val="009F448F"/>
    <w:rsid w:val="009F5817"/>
    <w:rsid w:val="009F5963"/>
    <w:rsid w:val="009F6B73"/>
    <w:rsid w:val="00A004F6"/>
    <w:rsid w:val="00A007D2"/>
    <w:rsid w:val="00A01B50"/>
    <w:rsid w:val="00A022FF"/>
    <w:rsid w:val="00A02F7F"/>
    <w:rsid w:val="00A0382B"/>
    <w:rsid w:val="00A04194"/>
    <w:rsid w:val="00A046B1"/>
    <w:rsid w:val="00A046BB"/>
    <w:rsid w:val="00A04970"/>
    <w:rsid w:val="00A049A0"/>
    <w:rsid w:val="00A07B14"/>
    <w:rsid w:val="00A07C4B"/>
    <w:rsid w:val="00A101FF"/>
    <w:rsid w:val="00A10378"/>
    <w:rsid w:val="00A106DD"/>
    <w:rsid w:val="00A128DA"/>
    <w:rsid w:val="00A12B1C"/>
    <w:rsid w:val="00A14130"/>
    <w:rsid w:val="00A154D8"/>
    <w:rsid w:val="00A1551F"/>
    <w:rsid w:val="00A156BA"/>
    <w:rsid w:val="00A1623F"/>
    <w:rsid w:val="00A167C5"/>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2B4"/>
    <w:rsid w:val="00A27485"/>
    <w:rsid w:val="00A3041F"/>
    <w:rsid w:val="00A30F60"/>
    <w:rsid w:val="00A31376"/>
    <w:rsid w:val="00A3138B"/>
    <w:rsid w:val="00A31649"/>
    <w:rsid w:val="00A31E04"/>
    <w:rsid w:val="00A32553"/>
    <w:rsid w:val="00A33608"/>
    <w:rsid w:val="00A341FA"/>
    <w:rsid w:val="00A343BB"/>
    <w:rsid w:val="00A345D2"/>
    <w:rsid w:val="00A34C7A"/>
    <w:rsid w:val="00A35984"/>
    <w:rsid w:val="00A36BE3"/>
    <w:rsid w:val="00A4044C"/>
    <w:rsid w:val="00A4048D"/>
    <w:rsid w:val="00A40CCA"/>
    <w:rsid w:val="00A4161C"/>
    <w:rsid w:val="00A43694"/>
    <w:rsid w:val="00A436C2"/>
    <w:rsid w:val="00A44726"/>
    <w:rsid w:val="00A4612E"/>
    <w:rsid w:val="00A47189"/>
    <w:rsid w:val="00A47406"/>
    <w:rsid w:val="00A50EF9"/>
    <w:rsid w:val="00A51038"/>
    <w:rsid w:val="00A53A90"/>
    <w:rsid w:val="00A5477A"/>
    <w:rsid w:val="00A54A4C"/>
    <w:rsid w:val="00A54C57"/>
    <w:rsid w:val="00A560C6"/>
    <w:rsid w:val="00A56651"/>
    <w:rsid w:val="00A5706D"/>
    <w:rsid w:val="00A5749E"/>
    <w:rsid w:val="00A601ED"/>
    <w:rsid w:val="00A6031F"/>
    <w:rsid w:val="00A617D2"/>
    <w:rsid w:val="00A62C75"/>
    <w:rsid w:val="00A63491"/>
    <w:rsid w:val="00A63CCE"/>
    <w:rsid w:val="00A643AE"/>
    <w:rsid w:val="00A648E8"/>
    <w:rsid w:val="00A652DF"/>
    <w:rsid w:val="00A66878"/>
    <w:rsid w:val="00A70F9E"/>
    <w:rsid w:val="00A72B96"/>
    <w:rsid w:val="00A74F1B"/>
    <w:rsid w:val="00A75C41"/>
    <w:rsid w:val="00A75E43"/>
    <w:rsid w:val="00A76DB9"/>
    <w:rsid w:val="00A807EA"/>
    <w:rsid w:val="00A809A6"/>
    <w:rsid w:val="00A80C64"/>
    <w:rsid w:val="00A80FB9"/>
    <w:rsid w:val="00A81749"/>
    <w:rsid w:val="00A81FD2"/>
    <w:rsid w:val="00A82CF6"/>
    <w:rsid w:val="00A8556F"/>
    <w:rsid w:val="00A858FA"/>
    <w:rsid w:val="00A85E86"/>
    <w:rsid w:val="00A8662B"/>
    <w:rsid w:val="00A86D43"/>
    <w:rsid w:val="00A86FDB"/>
    <w:rsid w:val="00A87B56"/>
    <w:rsid w:val="00A90D97"/>
    <w:rsid w:val="00A91557"/>
    <w:rsid w:val="00A91AC9"/>
    <w:rsid w:val="00A9282E"/>
    <w:rsid w:val="00A936C6"/>
    <w:rsid w:val="00A94930"/>
    <w:rsid w:val="00A950DA"/>
    <w:rsid w:val="00A95278"/>
    <w:rsid w:val="00A96357"/>
    <w:rsid w:val="00A96799"/>
    <w:rsid w:val="00A96BF0"/>
    <w:rsid w:val="00AA0DA8"/>
    <w:rsid w:val="00AA12F5"/>
    <w:rsid w:val="00AA1871"/>
    <w:rsid w:val="00AA24F2"/>
    <w:rsid w:val="00AA496B"/>
    <w:rsid w:val="00AA52AE"/>
    <w:rsid w:val="00AA54B6"/>
    <w:rsid w:val="00AA5B13"/>
    <w:rsid w:val="00AA6438"/>
    <w:rsid w:val="00AB04F7"/>
    <w:rsid w:val="00AB3C27"/>
    <w:rsid w:val="00AB4C44"/>
    <w:rsid w:val="00AB5E4A"/>
    <w:rsid w:val="00AB6DF2"/>
    <w:rsid w:val="00AB6F1C"/>
    <w:rsid w:val="00AC04D8"/>
    <w:rsid w:val="00AC1956"/>
    <w:rsid w:val="00AC1BD2"/>
    <w:rsid w:val="00AC1DC6"/>
    <w:rsid w:val="00AC2363"/>
    <w:rsid w:val="00AC238C"/>
    <w:rsid w:val="00AC27CF"/>
    <w:rsid w:val="00AC3054"/>
    <w:rsid w:val="00AC3E13"/>
    <w:rsid w:val="00AC5291"/>
    <w:rsid w:val="00AC587C"/>
    <w:rsid w:val="00AC5A86"/>
    <w:rsid w:val="00AC686B"/>
    <w:rsid w:val="00AC7592"/>
    <w:rsid w:val="00AC7AEC"/>
    <w:rsid w:val="00AD02BB"/>
    <w:rsid w:val="00AD36C5"/>
    <w:rsid w:val="00AD3BBA"/>
    <w:rsid w:val="00AD420C"/>
    <w:rsid w:val="00AD47C5"/>
    <w:rsid w:val="00AD4F53"/>
    <w:rsid w:val="00AD5324"/>
    <w:rsid w:val="00AD638F"/>
    <w:rsid w:val="00AD74D2"/>
    <w:rsid w:val="00AE0042"/>
    <w:rsid w:val="00AE0366"/>
    <w:rsid w:val="00AE09F8"/>
    <w:rsid w:val="00AE0A9C"/>
    <w:rsid w:val="00AE1269"/>
    <w:rsid w:val="00AE1963"/>
    <w:rsid w:val="00AE1EA3"/>
    <w:rsid w:val="00AE1FF3"/>
    <w:rsid w:val="00AE21CF"/>
    <w:rsid w:val="00AE2781"/>
    <w:rsid w:val="00AE394E"/>
    <w:rsid w:val="00AE3C7C"/>
    <w:rsid w:val="00AE4039"/>
    <w:rsid w:val="00AE4334"/>
    <w:rsid w:val="00AE4AD8"/>
    <w:rsid w:val="00AE532C"/>
    <w:rsid w:val="00AE5AD6"/>
    <w:rsid w:val="00AE5E91"/>
    <w:rsid w:val="00AE663C"/>
    <w:rsid w:val="00AF030A"/>
    <w:rsid w:val="00AF0869"/>
    <w:rsid w:val="00AF184A"/>
    <w:rsid w:val="00AF1B5D"/>
    <w:rsid w:val="00AF3BD2"/>
    <w:rsid w:val="00AF4399"/>
    <w:rsid w:val="00AF62DA"/>
    <w:rsid w:val="00AF678B"/>
    <w:rsid w:val="00AF764A"/>
    <w:rsid w:val="00B001D0"/>
    <w:rsid w:val="00B00DBB"/>
    <w:rsid w:val="00B01E98"/>
    <w:rsid w:val="00B022FC"/>
    <w:rsid w:val="00B02F4F"/>
    <w:rsid w:val="00B03FCB"/>
    <w:rsid w:val="00B06444"/>
    <w:rsid w:val="00B0646A"/>
    <w:rsid w:val="00B0726A"/>
    <w:rsid w:val="00B07552"/>
    <w:rsid w:val="00B113DD"/>
    <w:rsid w:val="00B120EE"/>
    <w:rsid w:val="00B121B9"/>
    <w:rsid w:val="00B12436"/>
    <w:rsid w:val="00B12F33"/>
    <w:rsid w:val="00B13342"/>
    <w:rsid w:val="00B143B3"/>
    <w:rsid w:val="00B1459A"/>
    <w:rsid w:val="00B14855"/>
    <w:rsid w:val="00B149E7"/>
    <w:rsid w:val="00B1521D"/>
    <w:rsid w:val="00B16635"/>
    <w:rsid w:val="00B16B1E"/>
    <w:rsid w:val="00B17082"/>
    <w:rsid w:val="00B20174"/>
    <w:rsid w:val="00B218D9"/>
    <w:rsid w:val="00B2327C"/>
    <w:rsid w:val="00B23530"/>
    <w:rsid w:val="00B23F02"/>
    <w:rsid w:val="00B25AB0"/>
    <w:rsid w:val="00B26186"/>
    <w:rsid w:val="00B26AA1"/>
    <w:rsid w:val="00B31977"/>
    <w:rsid w:val="00B31CA8"/>
    <w:rsid w:val="00B321B5"/>
    <w:rsid w:val="00B32FE1"/>
    <w:rsid w:val="00B33572"/>
    <w:rsid w:val="00B33A3D"/>
    <w:rsid w:val="00B3488D"/>
    <w:rsid w:val="00B350F7"/>
    <w:rsid w:val="00B351B6"/>
    <w:rsid w:val="00B36247"/>
    <w:rsid w:val="00B3718D"/>
    <w:rsid w:val="00B372F1"/>
    <w:rsid w:val="00B379CC"/>
    <w:rsid w:val="00B401F3"/>
    <w:rsid w:val="00B407D3"/>
    <w:rsid w:val="00B4177A"/>
    <w:rsid w:val="00B42ABC"/>
    <w:rsid w:val="00B42CD0"/>
    <w:rsid w:val="00B441D1"/>
    <w:rsid w:val="00B44585"/>
    <w:rsid w:val="00B45192"/>
    <w:rsid w:val="00B45D36"/>
    <w:rsid w:val="00B466A0"/>
    <w:rsid w:val="00B469FA"/>
    <w:rsid w:val="00B471AA"/>
    <w:rsid w:val="00B47365"/>
    <w:rsid w:val="00B474E4"/>
    <w:rsid w:val="00B479EB"/>
    <w:rsid w:val="00B503C0"/>
    <w:rsid w:val="00B504AA"/>
    <w:rsid w:val="00B507A0"/>
    <w:rsid w:val="00B50FFF"/>
    <w:rsid w:val="00B519DE"/>
    <w:rsid w:val="00B52465"/>
    <w:rsid w:val="00B543F3"/>
    <w:rsid w:val="00B54B80"/>
    <w:rsid w:val="00B55766"/>
    <w:rsid w:val="00B56C46"/>
    <w:rsid w:val="00B6120D"/>
    <w:rsid w:val="00B632CA"/>
    <w:rsid w:val="00B639D9"/>
    <w:rsid w:val="00B639DE"/>
    <w:rsid w:val="00B64B3F"/>
    <w:rsid w:val="00B65417"/>
    <w:rsid w:val="00B65FE4"/>
    <w:rsid w:val="00B670F5"/>
    <w:rsid w:val="00B7073D"/>
    <w:rsid w:val="00B7192E"/>
    <w:rsid w:val="00B72FFB"/>
    <w:rsid w:val="00B73A73"/>
    <w:rsid w:val="00B73EF4"/>
    <w:rsid w:val="00B74DAA"/>
    <w:rsid w:val="00B75D13"/>
    <w:rsid w:val="00B7658D"/>
    <w:rsid w:val="00B76720"/>
    <w:rsid w:val="00B76B89"/>
    <w:rsid w:val="00B77405"/>
    <w:rsid w:val="00B7742D"/>
    <w:rsid w:val="00B777E0"/>
    <w:rsid w:val="00B80127"/>
    <w:rsid w:val="00B8037B"/>
    <w:rsid w:val="00B80616"/>
    <w:rsid w:val="00B8125D"/>
    <w:rsid w:val="00B81521"/>
    <w:rsid w:val="00B81B31"/>
    <w:rsid w:val="00B82502"/>
    <w:rsid w:val="00B82F5F"/>
    <w:rsid w:val="00B83E9D"/>
    <w:rsid w:val="00B86160"/>
    <w:rsid w:val="00B861DB"/>
    <w:rsid w:val="00B87FBC"/>
    <w:rsid w:val="00B91DB7"/>
    <w:rsid w:val="00B9248F"/>
    <w:rsid w:val="00B94476"/>
    <w:rsid w:val="00B95E9C"/>
    <w:rsid w:val="00B96118"/>
    <w:rsid w:val="00B96B53"/>
    <w:rsid w:val="00B979E0"/>
    <w:rsid w:val="00B97D87"/>
    <w:rsid w:val="00BA245C"/>
    <w:rsid w:val="00BA25F4"/>
    <w:rsid w:val="00BA3649"/>
    <w:rsid w:val="00BA3C73"/>
    <w:rsid w:val="00BA660F"/>
    <w:rsid w:val="00BA694A"/>
    <w:rsid w:val="00BA724E"/>
    <w:rsid w:val="00BA74E8"/>
    <w:rsid w:val="00BA792C"/>
    <w:rsid w:val="00BA7DF1"/>
    <w:rsid w:val="00BA7E22"/>
    <w:rsid w:val="00BB3B54"/>
    <w:rsid w:val="00BB47D4"/>
    <w:rsid w:val="00BB4A90"/>
    <w:rsid w:val="00BB4F3D"/>
    <w:rsid w:val="00BB50AC"/>
    <w:rsid w:val="00BB5495"/>
    <w:rsid w:val="00BB5C88"/>
    <w:rsid w:val="00BB5D77"/>
    <w:rsid w:val="00BB66A9"/>
    <w:rsid w:val="00BB6CA6"/>
    <w:rsid w:val="00BB6E8D"/>
    <w:rsid w:val="00BB72DF"/>
    <w:rsid w:val="00BC0199"/>
    <w:rsid w:val="00BC0CD0"/>
    <w:rsid w:val="00BC110F"/>
    <w:rsid w:val="00BC2DA5"/>
    <w:rsid w:val="00BC3016"/>
    <w:rsid w:val="00BC3366"/>
    <w:rsid w:val="00BC365F"/>
    <w:rsid w:val="00BC4027"/>
    <w:rsid w:val="00BC464A"/>
    <w:rsid w:val="00BC504E"/>
    <w:rsid w:val="00BC56B4"/>
    <w:rsid w:val="00BC5ACC"/>
    <w:rsid w:val="00BC614D"/>
    <w:rsid w:val="00BC64C2"/>
    <w:rsid w:val="00BC6E4A"/>
    <w:rsid w:val="00BC6E7F"/>
    <w:rsid w:val="00BC72B5"/>
    <w:rsid w:val="00BC7587"/>
    <w:rsid w:val="00BC7EF2"/>
    <w:rsid w:val="00BD1924"/>
    <w:rsid w:val="00BD234A"/>
    <w:rsid w:val="00BD2417"/>
    <w:rsid w:val="00BD378C"/>
    <w:rsid w:val="00BD550B"/>
    <w:rsid w:val="00BD62AF"/>
    <w:rsid w:val="00BD65A5"/>
    <w:rsid w:val="00BD67E5"/>
    <w:rsid w:val="00BD68F0"/>
    <w:rsid w:val="00BD6C56"/>
    <w:rsid w:val="00BD73EA"/>
    <w:rsid w:val="00BD78AF"/>
    <w:rsid w:val="00BE2BC1"/>
    <w:rsid w:val="00BE38BD"/>
    <w:rsid w:val="00BE3A4F"/>
    <w:rsid w:val="00BE3C4C"/>
    <w:rsid w:val="00BE44DC"/>
    <w:rsid w:val="00BE4E2A"/>
    <w:rsid w:val="00BE52AB"/>
    <w:rsid w:val="00BE67D1"/>
    <w:rsid w:val="00BE6B8F"/>
    <w:rsid w:val="00BE7E58"/>
    <w:rsid w:val="00BF08A5"/>
    <w:rsid w:val="00BF136D"/>
    <w:rsid w:val="00BF1E6B"/>
    <w:rsid w:val="00BF1FF6"/>
    <w:rsid w:val="00BF2847"/>
    <w:rsid w:val="00BF297D"/>
    <w:rsid w:val="00BF3683"/>
    <w:rsid w:val="00BF37FD"/>
    <w:rsid w:val="00BF3BAC"/>
    <w:rsid w:val="00BF49AB"/>
    <w:rsid w:val="00BF5CFE"/>
    <w:rsid w:val="00BF63FD"/>
    <w:rsid w:val="00BF6906"/>
    <w:rsid w:val="00BF6FE4"/>
    <w:rsid w:val="00BF7398"/>
    <w:rsid w:val="00BF7710"/>
    <w:rsid w:val="00BF7DD0"/>
    <w:rsid w:val="00C00298"/>
    <w:rsid w:val="00C007B4"/>
    <w:rsid w:val="00C00BB6"/>
    <w:rsid w:val="00C01A88"/>
    <w:rsid w:val="00C02174"/>
    <w:rsid w:val="00C02A96"/>
    <w:rsid w:val="00C02C9A"/>
    <w:rsid w:val="00C06987"/>
    <w:rsid w:val="00C0735B"/>
    <w:rsid w:val="00C074A6"/>
    <w:rsid w:val="00C075BF"/>
    <w:rsid w:val="00C079F7"/>
    <w:rsid w:val="00C10D1E"/>
    <w:rsid w:val="00C120F5"/>
    <w:rsid w:val="00C122A7"/>
    <w:rsid w:val="00C12B0B"/>
    <w:rsid w:val="00C12F5C"/>
    <w:rsid w:val="00C1326A"/>
    <w:rsid w:val="00C13EDE"/>
    <w:rsid w:val="00C146CE"/>
    <w:rsid w:val="00C15611"/>
    <w:rsid w:val="00C156B9"/>
    <w:rsid w:val="00C158AE"/>
    <w:rsid w:val="00C16FAB"/>
    <w:rsid w:val="00C20428"/>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910"/>
    <w:rsid w:val="00C36953"/>
    <w:rsid w:val="00C3726E"/>
    <w:rsid w:val="00C37C47"/>
    <w:rsid w:val="00C37E5C"/>
    <w:rsid w:val="00C40318"/>
    <w:rsid w:val="00C4188B"/>
    <w:rsid w:val="00C41A4D"/>
    <w:rsid w:val="00C41D69"/>
    <w:rsid w:val="00C42733"/>
    <w:rsid w:val="00C4293F"/>
    <w:rsid w:val="00C42F27"/>
    <w:rsid w:val="00C43218"/>
    <w:rsid w:val="00C44771"/>
    <w:rsid w:val="00C45327"/>
    <w:rsid w:val="00C4551B"/>
    <w:rsid w:val="00C51023"/>
    <w:rsid w:val="00C51F25"/>
    <w:rsid w:val="00C53DD8"/>
    <w:rsid w:val="00C5592D"/>
    <w:rsid w:val="00C55BB5"/>
    <w:rsid w:val="00C569D4"/>
    <w:rsid w:val="00C573DA"/>
    <w:rsid w:val="00C576C4"/>
    <w:rsid w:val="00C60735"/>
    <w:rsid w:val="00C60A5E"/>
    <w:rsid w:val="00C6101E"/>
    <w:rsid w:val="00C61463"/>
    <w:rsid w:val="00C61C7F"/>
    <w:rsid w:val="00C61E4D"/>
    <w:rsid w:val="00C636F3"/>
    <w:rsid w:val="00C64490"/>
    <w:rsid w:val="00C64A92"/>
    <w:rsid w:val="00C64E91"/>
    <w:rsid w:val="00C64F84"/>
    <w:rsid w:val="00C66231"/>
    <w:rsid w:val="00C6669A"/>
    <w:rsid w:val="00C70756"/>
    <w:rsid w:val="00C70AA7"/>
    <w:rsid w:val="00C713A3"/>
    <w:rsid w:val="00C7140B"/>
    <w:rsid w:val="00C7143D"/>
    <w:rsid w:val="00C71F2C"/>
    <w:rsid w:val="00C721FF"/>
    <w:rsid w:val="00C730BA"/>
    <w:rsid w:val="00C752C7"/>
    <w:rsid w:val="00C7548F"/>
    <w:rsid w:val="00C75631"/>
    <w:rsid w:val="00C7573D"/>
    <w:rsid w:val="00C75C77"/>
    <w:rsid w:val="00C75E58"/>
    <w:rsid w:val="00C77AA6"/>
    <w:rsid w:val="00C77DA0"/>
    <w:rsid w:val="00C80071"/>
    <w:rsid w:val="00C80604"/>
    <w:rsid w:val="00C8091F"/>
    <w:rsid w:val="00C80932"/>
    <w:rsid w:val="00C8108D"/>
    <w:rsid w:val="00C814C5"/>
    <w:rsid w:val="00C82D9C"/>
    <w:rsid w:val="00C83448"/>
    <w:rsid w:val="00C83CE2"/>
    <w:rsid w:val="00C8400F"/>
    <w:rsid w:val="00C85DCA"/>
    <w:rsid w:val="00C86B24"/>
    <w:rsid w:val="00C8701E"/>
    <w:rsid w:val="00C87441"/>
    <w:rsid w:val="00C87E56"/>
    <w:rsid w:val="00C87F6E"/>
    <w:rsid w:val="00C90B31"/>
    <w:rsid w:val="00C91926"/>
    <w:rsid w:val="00C91DA3"/>
    <w:rsid w:val="00C926F6"/>
    <w:rsid w:val="00C9294A"/>
    <w:rsid w:val="00C9297E"/>
    <w:rsid w:val="00C94618"/>
    <w:rsid w:val="00C957D5"/>
    <w:rsid w:val="00C95F0E"/>
    <w:rsid w:val="00C9623B"/>
    <w:rsid w:val="00C96295"/>
    <w:rsid w:val="00C968CA"/>
    <w:rsid w:val="00C97E62"/>
    <w:rsid w:val="00CA07E7"/>
    <w:rsid w:val="00CA09FB"/>
    <w:rsid w:val="00CA136A"/>
    <w:rsid w:val="00CA1DC1"/>
    <w:rsid w:val="00CA2391"/>
    <w:rsid w:val="00CA2DF5"/>
    <w:rsid w:val="00CA400B"/>
    <w:rsid w:val="00CA4D0F"/>
    <w:rsid w:val="00CA4F1E"/>
    <w:rsid w:val="00CA5AB1"/>
    <w:rsid w:val="00CA5DE6"/>
    <w:rsid w:val="00CA6196"/>
    <w:rsid w:val="00CA6BFB"/>
    <w:rsid w:val="00CB1A44"/>
    <w:rsid w:val="00CB1B9E"/>
    <w:rsid w:val="00CB287A"/>
    <w:rsid w:val="00CB4C09"/>
    <w:rsid w:val="00CB5634"/>
    <w:rsid w:val="00CB624B"/>
    <w:rsid w:val="00CB7124"/>
    <w:rsid w:val="00CC091C"/>
    <w:rsid w:val="00CC141E"/>
    <w:rsid w:val="00CC241E"/>
    <w:rsid w:val="00CC3DE1"/>
    <w:rsid w:val="00CC3ED1"/>
    <w:rsid w:val="00CC4131"/>
    <w:rsid w:val="00CC4F79"/>
    <w:rsid w:val="00CC704D"/>
    <w:rsid w:val="00CD0CFD"/>
    <w:rsid w:val="00CD1F65"/>
    <w:rsid w:val="00CD26FC"/>
    <w:rsid w:val="00CD2705"/>
    <w:rsid w:val="00CD2ACC"/>
    <w:rsid w:val="00CD5C5E"/>
    <w:rsid w:val="00CD70F0"/>
    <w:rsid w:val="00CD7EDC"/>
    <w:rsid w:val="00CD7F47"/>
    <w:rsid w:val="00CE09C9"/>
    <w:rsid w:val="00CE0FD0"/>
    <w:rsid w:val="00CE140B"/>
    <w:rsid w:val="00CE1BA7"/>
    <w:rsid w:val="00CE1D45"/>
    <w:rsid w:val="00CE2136"/>
    <w:rsid w:val="00CE2875"/>
    <w:rsid w:val="00CE3240"/>
    <w:rsid w:val="00CE3E51"/>
    <w:rsid w:val="00CE4880"/>
    <w:rsid w:val="00CE494E"/>
    <w:rsid w:val="00CE4CFA"/>
    <w:rsid w:val="00CE521F"/>
    <w:rsid w:val="00CE56D5"/>
    <w:rsid w:val="00CE5FAF"/>
    <w:rsid w:val="00CE61FE"/>
    <w:rsid w:val="00CE7308"/>
    <w:rsid w:val="00CF0008"/>
    <w:rsid w:val="00CF1928"/>
    <w:rsid w:val="00CF23B6"/>
    <w:rsid w:val="00CF27A0"/>
    <w:rsid w:val="00CF2D58"/>
    <w:rsid w:val="00CF2E4C"/>
    <w:rsid w:val="00CF2FEF"/>
    <w:rsid w:val="00CF379A"/>
    <w:rsid w:val="00CF602C"/>
    <w:rsid w:val="00CF63FB"/>
    <w:rsid w:val="00D0007E"/>
    <w:rsid w:val="00D0007F"/>
    <w:rsid w:val="00D00120"/>
    <w:rsid w:val="00D001A0"/>
    <w:rsid w:val="00D024B2"/>
    <w:rsid w:val="00D03487"/>
    <w:rsid w:val="00D035BD"/>
    <w:rsid w:val="00D040BF"/>
    <w:rsid w:val="00D041D4"/>
    <w:rsid w:val="00D0433C"/>
    <w:rsid w:val="00D05548"/>
    <w:rsid w:val="00D05AEA"/>
    <w:rsid w:val="00D0648B"/>
    <w:rsid w:val="00D068B3"/>
    <w:rsid w:val="00D06BC6"/>
    <w:rsid w:val="00D07A78"/>
    <w:rsid w:val="00D07DF9"/>
    <w:rsid w:val="00D1039A"/>
    <w:rsid w:val="00D1054A"/>
    <w:rsid w:val="00D1203E"/>
    <w:rsid w:val="00D126A4"/>
    <w:rsid w:val="00D12F00"/>
    <w:rsid w:val="00D13858"/>
    <w:rsid w:val="00D148FF"/>
    <w:rsid w:val="00D14FBF"/>
    <w:rsid w:val="00D154BE"/>
    <w:rsid w:val="00D15FE0"/>
    <w:rsid w:val="00D1654C"/>
    <w:rsid w:val="00D16B26"/>
    <w:rsid w:val="00D16E9A"/>
    <w:rsid w:val="00D20082"/>
    <w:rsid w:val="00D20430"/>
    <w:rsid w:val="00D20FE1"/>
    <w:rsid w:val="00D2118A"/>
    <w:rsid w:val="00D22577"/>
    <w:rsid w:val="00D22ACC"/>
    <w:rsid w:val="00D2318C"/>
    <w:rsid w:val="00D23411"/>
    <w:rsid w:val="00D23769"/>
    <w:rsid w:val="00D23CA4"/>
    <w:rsid w:val="00D23CC6"/>
    <w:rsid w:val="00D23CE5"/>
    <w:rsid w:val="00D2420E"/>
    <w:rsid w:val="00D2528A"/>
    <w:rsid w:val="00D254C6"/>
    <w:rsid w:val="00D25616"/>
    <w:rsid w:val="00D25B97"/>
    <w:rsid w:val="00D25C34"/>
    <w:rsid w:val="00D2624B"/>
    <w:rsid w:val="00D2674D"/>
    <w:rsid w:val="00D269EC"/>
    <w:rsid w:val="00D26F4B"/>
    <w:rsid w:val="00D2786A"/>
    <w:rsid w:val="00D27BA1"/>
    <w:rsid w:val="00D3035F"/>
    <w:rsid w:val="00D308B1"/>
    <w:rsid w:val="00D30E93"/>
    <w:rsid w:val="00D311F6"/>
    <w:rsid w:val="00D32BD4"/>
    <w:rsid w:val="00D33599"/>
    <w:rsid w:val="00D335AF"/>
    <w:rsid w:val="00D33FE4"/>
    <w:rsid w:val="00D341E7"/>
    <w:rsid w:val="00D34FF0"/>
    <w:rsid w:val="00D351FF"/>
    <w:rsid w:val="00D36DE6"/>
    <w:rsid w:val="00D37794"/>
    <w:rsid w:val="00D37A24"/>
    <w:rsid w:val="00D37BFE"/>
    <w:rsid w:val="00D40F2E"/>
    <w:rsid w:val="00D416F1"/>
    <w:rsid w:val="00D433BC"/>
    <w:rsid w:val="00D43DE4"/>
    <w:rsid w:val="00D44340"/>
    <w:rsid w:val="00D45267"/>
    <w:rsid w:val="00D470B0"/>
    <w:rsid w:val="00D47B5F"/>
    <w:rsid w:val="00D5031A"/>
    <w:rsid w:val="00D50ED2"/>
    <w:rsid w:val="00D5183A"/>
    <w:rsid w:val="00D51EB9"/>
    <w:rsid w:val="00D52661"/>
    <w:rsid w:val="00D53077"/>
    <w:rsid w:val="00D5310B"/>
    <w:rsid w:val="00D5344C"/>
    <w:rsid w:val="00D54195"/>
    <w:rsid w:val="00D54570"/>
    <w:rsid w:val="00D5457C"/>
    <w:rsid w:val="00D54C2B"/>
    <w:rsid w:val="00D55291"/>
    <w:rsid w:val="00D559CC"/>
    <w:rsid w:val="00D55BDD"/>
    <w:rsid w:val="00D5644D"/>
    <w:rsid w:val="00D5648F"/>
    <w:rsid w:val="00D569AC"/>
    <w:rsid w:val="00D56D8B"/>
    <w:rsid w:val="00D57337"/>
    <w:rsid w:val="00D574C6"/>
    <w:rsid w:val="00D62443"/>
    <w:rsid w:val="00D625E5"/>
    <w:rsid w:val="00D62F40"/>
    <w:rsid w:val="00D6349D"/>
    <w:rsid w:val="00D63720"/>
    <w:rsid w:val="00D637D6"/>
    <w:rsid w:val="00D638E9"/>
    <w:rsid w:val="00D64272"/>
    <w:rsid w:val="00D64938"/>
    <w:rsid w:val="00D652A5"/>
    <w:rsid w:val="00D67DB1"/>
    <w:rsid w:val="00D7086A"/>
    <w:rsid w:val="00D70E6B"/>
    <w:rsid w:val="00D7157A"/>
    <w:rsid w:val="00D71ED5"/>
    <w:rsid w:val="00D725F2"/>
    <w:rsid w:val="00D72B31"/>
    <w:rsid w:val="00D731DC"/>
    <w:rsid w:val="00D73E8A"/>
    <w:rsid w:val="00D7478C"/>
    <w:rsid w:val="00D770AA"/>
    <w:rsid w:val="00D81519"/>
    <w:rsid w:val="00D82532"/>
    <w:rsid w:val="00D8298A"/>
    <w:rsid w:val="00D85090"/>
    <w:rsid w:val="00D9197D"/>
    <w:rsid w:val="00D91CBF"/>
    <w:rsid w:val="00D91F03"/>
    <w:rsid w:val="00D92C9E"/>
    <w:rsid w:val="00D92CAF"/>
    <w:rsid w:val="00D92D19"/>
    <w:rsid w:val="00D9428F"/>
    <w:rsid w:val="00D944E5"/>
    <w:rsid w:val="00D95529"/>
    <w:rsid w:val="00D9647D"/>
    <w:rsid w:val="00D97312"/>
    <w:rsid w:val="00D97D71"/>
    <w:rsid w:val="00DA06E0"/>
    <w:rsid w:val="00DA1438"/>
    <w:rsid w:val="00DA14FA"/>
    <w:rsid w:val="00DA16D4"/>
    <w:rsid w:val="00DA30AD"/>
    <w:rsid w:val="00DA3155"/>
    <w:rsid w:val="00DA36F0"/>
    <w:rsid w:val="00DA4A1C"/>
    <w:rsid w:val="00DA4A7A"/>
    <w:rsid w:val="00DA586E"/>
    <w:rsid w:val="00DA60F2"/>
    <w:rsid w:val="00DA6A89"/>
    <w:rsid w:val="00DA7454"/>
    <w:rsid w:val="00DA7733"/>
    <w:rsid w:val="00DA7DD9"/>
    <w:rsid w:val="00DB040A"/>
    <w:rsid w:val="00DB0AA0"/>
    <w:rsid w:val="00DB2213"/>
    <w:rsid w:val="00DB2235"/>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29B0"/>
    <w:rsid w:val="00DC311E"/>
    <w:rsid w:val="00DC3BAE"/>
    <w:rsid w:val="00DC4E47"/>
    <w:rsid w:val="00DC506A"/>
    <w:rsid w:val="00DC5216"/>
    <w:rsid w:val="00DC538A"/>
    <w:rsid w:val="00DC6C57"/>
    <w:rsid w:val="00DC6FE7"/>
    <w:rsid w:val="00DC7607"/>
    <w:rsid w:val="00DC7823"/>
    <w:rsid w:val="00DD0C49"/>
    <w:rsid w:val="00DD1648"/>
    <w:rsid w:val="00DD18F4"/>
    <w:rsid w:val="00DD26FA"/>
    <w:rsid w:val="00DD2871"/>
    <w:rsid w:val="00DD29F9"/>
    <w:rsid w:val="00DD361E"/>
    <w:rsid w:val="00DD3AD8"/>
    <w:rsid w:val="00DD4146"/>
    <w:rsid w:val="00DD43AD"/>
    <w:rsid w:val="00DD5F13"/>
    <w:rsid w:val="00DD7204"/>
    <w:rsid w:val="00DD76D8"/>
    <w:rsid w:val="00DD7D11"/>
    <w:rsid w:val="00DD7FC7"/>
    <w:rsid w:val="00DE035D"/>
    <w:rsid w:val="00DE0480"/>
    <w:rsid w:val="00DE30BF"/>
    <w:rsid w:val="00DE3EAF"/>
    <w:rsid w:val="00DE5108"/>
    <w:rsid w:val="00DE57A4"/>
    <w:rsid w:val="00DE695C"/>
    <w:rsid w:val="00DE6A4A"/>
    <w:rsid w:val="00DE73F9"/>
    <w:rsid w:val="00DE79F4"/>
    <w:rsid w:val="00DF036C"/>
    <w:rsid w:val="00DF2324"/>
    <w:rsid w:val="00DF2588"/>
    <w:rsid w:val="00DF26E9"/>
    <w:rsid w:val="00DF38C4"/>
    <w:rsid w:val="00DF628C"/>
    <w:rsid w:val="00DF6795"/>
    <w:rsid w:val="00DF727F"/>
    <w:rsid w:val="00DF7BCA"/>
    <w:rsid w:val="00E00954"/>
    <w:rsid w:val="00E015E3"/>
    <w:rsid w:val="00E02698"/>
    <w:rsid w:val="00E04DF6"/>
    <w:rsid w:val="00E0601A"/>
    <w:rsid w:val="00E06163"/>
    <w:rsid w:val="00E06E2C"/>
    <w:rsid w:val="00E071A6"/>
    <w:rsid w:val="00E074FA"/>
    <w:rsid w:val="00E07A1E"/>
    <w:rsid w:val="00E07E38"/>
    <w:rsid w:val="00E10C2A"/>
    <w:rsid w:val="00E11A18"/>
    <w:rsid w:val="00E12037"/>
    <w:rsid w:val="00E1204D"/>
    <w:rsid w:val="00E12436"/>
    <w:rsid w:val="00E13BEC"/>
    <w:rsid w:val="00E1568B"/>
    <w:rsid w:val="00E15F44"/>
    <w:rsid w:val="00E15FB1"/>
    <w:rsid w:val="00E171BD"/>
    <w:rsid w:val="00E17227"/>
    <w:rsid w:val="00E1747B"/>
    <w:rsid w:val="00E17E31"/>
    <w:rsid w:val="00E201C7"/>
    <w:rsid w:val="00E203E1"/>
    <w:rsid w:val="00E2065A"/>
    <w:rsid w:val="00E20EF2"/>
    <w:rsid w:val="00E210EF"/>
    <w:rsid w:val="00E21212"/>
    <w:rsid w:val="00E229FA"/>
    <w:rsid w:val="00E23044"/>
    <w:rsid w:val="00E23A3B"/>
    <w:rsid w:val="00E24A65"/>
    <w:rsid w:val="00E2525C"/>
    <w:rsid w:val="00E25A5D"/>
    <w:rsid w:val="00E25CBE"/>
    <w:rsid w:val="00E25E1C"/>
    <w:rsid w:val="00E2647E"/>
    <w:rsid w:val="00E272AA"/>
    <w:rsid w:val="00E275A7"/>
    <w:rsid w:val="00E300DF"/>
    <w:rsid w:val="00E3061D"/>
    <w:rsid w:val="00E30C4B"/>
    <w:rsid w:val="00E30D0A"/>
    <w:rsid w:val="00E31334"/>
    <w:rsid w:val="00E31B0C"/>
    <w:rsid w:val="00E31C07"/>
    <w:rsid w:val="00E320A7"/>
    <w:rsid w:val="00E32F77"/>
    <w:rsid w:val="00E33EB0"/>
    <w:rsid w:val="00E33F76"/>
    <w:rsid w:val="00E35B88"/>
    <w:rsid w:val="00E363E8"/>
    <w:rsid w:val="00E36734"/>
    <w:rsid w:val="00E369F0"/>
    <w:rsid w:val="00E37078"/>
    <w:rsid w:val="00E3719F"/>
    <w:rsid w:val="00E371AD"/>
    <w:rsid w:val="00E3725B"/>
    <w:rsid w:val="00E37C58"/>
    <w:rsid w:val="00E4081C"/>
    <w:rsid w:val="00E40A16"/>
    <w:rsid w:val="00E40CC8"/>
    <w:rsid w:val="00E40F22"/>
    <w:rsid w:val="00E413AA"/>
    <w:rsid w:val="00E41E03"/>
    <w:rsid w:val="00E43213"/>
    <w:rsid w:val="00E454F2"/>
    <w:rsid w:val="00E45901"/>
    <w:rsid w:val="00E45AD0"/>
    <w:rsid w:val="00E46155"/>
    <w:rsid w:val="00E47455"/>
    <w:rsid w:val="00E50C8B"/>
    <w:rsid w:val="00E52E81"/>
    <w:rsid w:val="00E52F7D"/>
    <w:rsid w:val="00E530F2"/>
    <w:rsid w:val="00E5321F"/>
    <w:rsid w:val="00E54085"/>
    <w:rsid w:val="00E542F2"/>
    <w:rsid w:val="00E54AA8"/>
    <w:rsid w:val="00E54B7C"/>
    <w:rsid w:val="00E54E67"/>
    <w:rsid w:val="00E54EF9"/>
    <w:rsid w:val="00E55026"/>
    <w:rsid w:val="00E55AEC"/>
    <w:rsid w:val="00E55E30"/>
    <w:rsid w:val="00E606DC"/>
    <w:rsid w:val="00E60EAF"/>
    <w:rsid w:val="00E61CB0"/>
    <w:rsid w:val="00E62296"/>
    <w:rsid w:val="00E62D38"/>
    <w:rsid w:val="00E63308"/>
    <w:rsid w:val="00E63C46"/>
    <w:rsid w:val="00E64ECB"/>
    <w:rsid w:val="00E65190"/>
    <w:rsid w:val="00E658D4"/>
    <w:rsid w:val="00E6712E"/>
    <w:rsid w:val="00E67439"/>
    <w:rsid w:val="00E71616"/>
    <w:rsid w:val="00E71E20"/>
    <w:rsid w:val="00E71E31"/>
    <w:rsid w:val="00E72528"/>
    <w:rsid w:val="00E729E7"/>
    <w:rsid w:val="00E758A4"/>
    <w:rsid w:val="00E77766"/>
    <w:rsid w:val="00E807C9"/>
    <w:rsid w:val="00E813F2"/>
    <w:rsid w:val="00E818C9"/>
    <w:rsid w:val="00E81A7E"/>
    <w:rsid w:val="00E82D19"/>
    <w:rsid w:val="00E838D8"/>
    <w:rsid w:val="00E838EA"/>
    <w:rsid w:val="00E83B3A"/>
    <w:rsid w:val="00E83F53"/>
    <w:rsid w:val="00E8486E"/>
    <w:rsid w:val="00E8487B"/>
    <w:rsid w:val="00E8497D"/>
    <w:rsid w:val="00E84E30"/>
    <w:rsid w:val="00E85464"/>
    <w:rsid w:val="00E85D53"/>
    <w:rsid w:val="00E86871"/>
    <w:rsid w:val="00E86B7D"/>
    <w:rsid w:val="00E86FD7"/>
    <w:rsid w:val="00E87544"/>
    <w:rsid w:val="00E903B3"/>
    <w:rsid w:val="00E910C1"/>
    <w:rsid w:val="00E91CBE"/>
    <w:rsid w:val="00E92D12"/>
    <w:rsid w:val="00E938EE"/>
    <w:rsid w:val="00E94B18"/>
    <w:rsid w:val="00E9501E"/>
    <w:rsid w:val="00E95346"/>
    <w:rsid w:val="00E9724E"/>
    <w:rsid w:val="00E97321"/>
    <w:rsid w:val="00EA0959"/>
    <w:rsid w:val="00EA11BD"/>
    <w:rsid w:val="00EA1A62"/>
    <w:rsid w:val="00EA1D33"/>
    <w:rsid w:val="00EA237B"/>
    <w:rsid w:val="00EA3D04"/>
    <w:rsid w:val="00EA3ED8"/>
    <w:rsid w:val="00EA5248"/>
    <w:rsid w:val="00EA525C"/>
    <w:rsid w:val="00EA757B"/>
    <w:rsid w:val="00EA77D9"/>
    <w:rsid w:val="00EA7981"/>
    <w:rsid w:val="00EA7AF6"/>
    <w:rsid w:val="00EA7AFC"/>
    <w:rsid w:val="00EB054A"/>
    <w:rsid w:val="00EB0D96"/>
    <w:rsid w:val="00EB1BCD"/>
    <w:rsid w:val="00EB2255"/>
    <w:rsid w:val="00EB2305"/>
    <w:rsid w:val="00EB27D5"/>
    <w:rsid w:val="00EB2C0C"/>
    <w:rsid w:val="00EB31E3"/>
    <w:rsid w:val="00EB3CB0"/>
    <w:rsid w:val="00EB4042"/>
    <w:rsid w:val="00EB4A95"/>
    <w:rsid w:val="00EB4E49"/>
    <w:rsid w:val="00EB5081"/>
    <w:rsid w:val="00EB5EDF"/>
    <w:rsid w:val="00EB7106"/>
    <w:rsid w:val="00EB7724"/>
    <w:rsid w:val="00EB7905"/>
    <w:rsid w:val="00EC1588"/>
    <w:rsid w:val="00EC179A"/>
    <w:rsid w:val="00EC1976"/>
    <w:rsid w:val="00EC2062"/>
    <w:rsid w:val="00EC3FCA"/>
    <w:rsid w:val="00EC45D4"/>
    <w:rsid w:val="00EC5629"/>
    <w:rsid w:val="00EC5675"/>
    <w:rsid w:val="00EC6EBE"/>
    <w:rsid w:val="00EC79A8"/>
    <w:rsid w:val="00EC7D86"/>
    <w:rsid w:val="00ED0667"/>
    <w:rsid w:val="00ED0DBA"/>
    <w:rsid w:val="00ED10CA"/>
    <w:rsid w:val="00ED1FE2"/>
    <w:rsid w:val="00ED267F"/>
    <w:rsid w:val="00ED40D9"/>
    <w:rsid w:val="00ED43F7"/>
    <w:rsid w:val="00ED4699"/>
    <w:rsid w:val="00ED5423"/>
    <w:rsid w:val="00ED7B70"/>
    <w:rsid w:val="00EE09B8"/>
    <w:rsid w:val="00EE0DD3"/>
    <w:rsid w:val="00EE16CE"/>
    <w:rsid w:val="00EE2437"/>
    <w:rsid w:val="00EE2586"/>
    <w:rsid w:val="00EE2D59"/>
    <w:rsid w:val="00EE4791"/>
    <w:rsid w:val="00EE52C9"/>
    <w:rsid w:val="00EE5D67"/>
    <w:rsid w:val="00EE5DE2"/>
    <w:rsid w:val="00EE5EDE"/>
    <w:rsid w:val="00EE7150"/>
    <w:rsid w:val="00EF0769"/>
    <w:rsid w:val="00EF1174"/>
    <w:rsid w:val="00EF1AEB"/>
    <w:rsid w:val="00EF1AFD"/>
    <w:rsid w:val="00EF1C69"/>
    <w:rsid w:val="00EF1F39"/>
    <w:rsid w:val="00EF2BD4"/>
    <w:rsid w:val="00EF3073"/>
    <w:rsid w:val="00EF3469"/>
    <w:rsid w:val="00EF3817"/>
    <w:rsid w:val="00EF39D0"/>
    <w:rsid w:val="00EF4C19"/>
    <w:rsid w:val="00EF4D2F"/>
    <w:rsid w:val="00EF5D59"/>
    <w:rsid w:val="00EF6AC7"/>
    <w:rsid w:val="00EF6B97"/>
    <w:rsid w:val="00EF7409"/>
    <w:rsid w:val="00EF76DF"/>
    <w:rsid w:val="00F002B5"/>
    <w:rsid w:val="00F0175A"/>
    <w:rsid w:val="00F01A3A"/>
    <w:rsid w:val="00F01F79"/>
    <w:rsid w:val="00F022FE"/>
    <w:rsid w:val="00F027F1"/>
    <w:rsid w:val="00F03FAF"/>
    <w:rsid w:val="00F04A90"/>
    <w:rsid w:val="00F04C1C"/>
    <w:rsid w:val="00F04EC2"/>
    <w:rsid w:val="00F057AB"/>
    <w:rsid w:val="00F061A8"/>
    <w:rsid w:val="00F0622D"/>
    <w:rsid w:val="00F063B8"/>
    <w:rsid w:val="00F06B66"/>
    <w:rsid w:val="00F07638"/>
    <w:rsid w:val="00F07E90"/>
    <w:rsid w:val="00F113B2"/>
    <w:rsid w:val="00F1203E"/>
    <w:rsid w:val="00F14995"/>
    <w:rsid w:val="00F14C58"/>
    <w:rsid w:val="00F14F57"/>
    <w:rsid w:val="00F1506E"/>
    <w:rsid w:val="00F17368"/>
    <w:rsid w:val="00F17BAF"/>
    <w:rsid w:val="00F2379F"/>
    <w:rsid w:val="00F2392E"/>
    <w:rsid w:val="00F23F86"/>
    <w:rsid w:val="00F2403B"/>
    <w:rsid w:val="00F2477E"/>
    <w:rsid w:val="00F24FAB"/>
    <w:rsid w:val="00F251F2"/>
    <w:rsid w:val="00F260CB"/>
    <w:rsid w:val="00F26A89"/>
    <w:rsid w:val="00F313D8"/>
    <w:rsid w:val="00F32DD4"/>
    <w:rsid w:val="00F3463F"/>
    <w:rsid w:val="00F34904"/>
    <w:rsid w:val="00F3533C"/>
    <w:rsid w:val="00F35EF5"/>
    <w:rsid w:val="00F35F6C"/>
    <w:rsid w:val="00F371F7"/>
    <w:rsid w:val="00F37793"/>
    <w:rsid w:val="00F37A7E"/>
    <w:rsid w:val="00F40961"/>
    <w:rsid w:val="00F40C58"/>
    <w:rsid w:val="00F414DC"/>
    <w:rsid w:val="00F41C1F"/>
    <w:rsid w:val="00F421C0"/>
    <w:rsid w:val="00F42C97"/>
    <w:rsid w:val="00F43450"/>
    <w:rsid w:val="00F43BB2"/>
    <w:rsid w:val="00F43F07"/>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CF0"/>
    <w:rsid w:val="00F56DEF"/>
    <w:rsid w:val="00F57EC7"/>
    <w:rsid w:val="00F60493"/>
    <w:rsid w:val="00F61D0E"/>
    <w:rsid w:val="00F632AD"/>
    <w:rsid w:val="00F639BD"/>
    <w:rsid w:val="00F63D53"/>
    <w:rsid w:val="00F642A0"/>
    <w:rsid w:val="00F644AE"/>
    <w:rsid w:val="00F66585"/>
    <w:rsid w:val="00F66890"/>
    <w:rsid w:val="00F702FD"/>
    <w:rsid w:val="00F703AE"/>
    <w:rsid w:val="00F70CFC"/>
    <w:rsid w:val="00F70E74"/>
    <w:rsid w:val="00F720B9"/>
    <w:rsid w:val="00F72E7F"/>
    <w:rsid w:val="00F76497"/>
    <w:rsid w:val="00F76FC4"/>
    <w:rsid w:val="00F77D34"/>
    <w:rsid w:val="00F8055C"/>
    <w:rsid w:val="00F80973"/>
    <w:rsid w:val="00F819C4"/>
    <w:rsid w:val="00F820B3"/>
    <w:rsid w:val="00F826F8"/>
    <w:rsid w:val="00F82737"/>
    <w:rsid w:val="00F82A91"/>
    <w:rsid w:val="00F833AB"/>
    <w:rsid w:val="00F835E8"/>
    <w:rsid w:val="00F86140"/>
    <w:rsid w:val="00F8656D"/>
    <w:rsid w:val="00F86804"/>
    <w:rsid w:val="00F8687B"/>
    <w:rsid w:val="00F87492"/>
    <w:rsid w:val="00F87EAF"/>
    <w:rsid w:val="00F90570"/>
    <w:rsid w:val="00F91A03"/>
    <w:rsid w:val="00F91D33"/>
    <w:rsid w:val="00F92404"/>
    <w:rsid w:val="00F9261E"/>
    <w:rsid w:val="00F93998"/>
    <w:rsid w:val="00F93EF9"/>
    <w:rsid w:val="00F9428C"/>
    <w:rsid w:val="00F9556B"/>
    <w:rsid w:val="00F960F8"/>
    <w:rsid w:val="00F9639A"/>
    <w:rsid w:val="00F97859"/>
    <w:rsid w:val="00FA0311"/>
    <w:rsid w:val="00FA2911"/>
    <w:rsid w:val="00FA3F21"/>
    <w:rsid w:val="00FA43BE"/>
    <w:rsid w:val="00FA45AB"/>
    <w:rsid w:val="00FA5164"/>
    <w:rsid w:val="00FA5189"/>
    <w:rsid w:val="00FA529C"/>
    <w:rsid w:val="00FA5667"/>
    <w:rsid w:val="00FA58A9"/>
    <w:rsid w:val="00FA5D29"/>
    <w:rsid w:val="00FA6013"/>
    <w:rsid w:val="00FA7E8C"/>
    <w:rsid w:val="00FB1039"/>
    <w:rsid w:val="00FB1198"/>
    <w:rsid w:val="00FB224C"/>
    <w:rsid w:val="00FB254C"/>
    <w:rsid w:val="00FB4BF0"/>
    <w:rsid w:val="00FB5FDF"/>
    <w:rsid w:val="00FB7723"/>
    <w:rsid w:val="00FB7D6C"/>
    <w:rsid w:val="00FC048F"/>
    <w:rsid w:val="00FC26BF"/>
    <w:rsid w:val="00FC2D0E"/>
    <w:rsid w:val="00FC4450"/>
    <w:rsid w:val="00FC5EED"/>
    <w:rsid w:val="00FC679C"/>
    <w:rsid w:val="00FC6C36"/>
    <w:rsid w:val="00FC74C4"/>
    <w:rsid w:val="00FC7836"/>
    <w:rsid w:val="00FC788F"/>
    <w:rsid w:val="00FD0CBA"/>
    <w:rsid w:val="00FD14DF"/>
    <w:rsid w:val="00FD191B"/>
    <w:rsid w:val="00FD1B0C"/>
    <w:rsid w:val="00FD1BE0"/>
    <w:rsid w:val="00FD33EA"/>
    <w:rsid w:val="00FD35F6"/>
    <w:rsid w:val="00FD3880"/>
    <w:rsid w:val="00FD3A1D"/>
    <w:rsid w:val="00FD4237"/>
    <w:rsid w:val="00FD501D"/>
    <w:rsid w:val="00FD58F8"/>
    <w:rsid w:val="00FD6678"/>
    <w:rsid w:val="00FD67AC"/>
    <w:rsid w:val="00FD72E1"/>
    <w:rsid w:val="00FD7465"/>
    <w:rsid w:val="00FD78A0"/>
    <w:rsid w:val="00FD79EA"/>
    <w:rsid w:val="00FE08B7"/>
    <w:rsid w:val="00FE0C60"/>
    <w:rsid w:val="00FE0D40"/>
    <w:rsid w:val="00FE10B1"/>
    <w:rsid w:val="00FE1259"/>
    <w:rsid w:val="00FE1954"/>
    <w:rsid w:val="00FE1D25"/>
    <w:rsid w:val="00FE2146"/>
    <w:rsid w:val="00FE2AFC"/>
    <w:rsid w:val="00FE2C47"/>
    <w:rsid w:val="00FE2CBC"/>
    <w:rsid w:val="00FE2F27"/>
    <w:rsid w:val="00FE4B54"/>
    <w:rsid w:val="00FE573C"/>
    <w:rsid w:val="00FE69C9"/>
    <w:rsid w:val="00FE6D63"/>
    <w:rsid w:val="00FF0840"/>
    <w:rsid w:val="00FF0AD4"/>
    <w:rsid w:val="00FF13E8"/>
    <w:rsid w:val="00FF2233"/>
    <w:rsid w:val="00FF2EE8"/>
    <w:rsid w:val="00FF34AF"/>
    <w:rsid w:val="00FF3812"/>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 ??,?????,????,Lista1"/>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 ?? Char,????? Char,???? Char,Lista1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Normal"/>
    <w:link w:val="3GPPAgreementsChar"/>
    <w:qFormat/>
    <w:rsid w:val="00B639D9"/>
    <w:pPr>
      <w:numPr>
        <w:numId w:val="8"/>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B639D9"/>
    <w:rPr>
      <w:sz w:val="22"/>
    </w:rPr>
  </w:style>
  <w:style w:type="paragraph" w:customStyle="1" w:styleId="TAN">
    <w:name w:val="TAN"/>
    <w:basedOn w:val="TAL"/>
    <w:rsid w:val="004B09A2"/>
    <w:pPr>
      <w:overflowPunct/>
      <w:autoSpaceDE/>
      <w:autoSpaceDN/>
      <w:adjustRightInd/>
      <w:ind w:left="851" w:hanging="851"/>
      <w:textAlignment w:val="auto"/>
    </w:pPr>
    <w:rPr>
      <w:rFonts w:eastAsia="SimSun"/>
      <w:lang w:eastAsia="en-US"/>
    </w:rPr>
  </w:style>
  <w:style w:type="paragraph" w:customStyle="1" w:styleId="ZT">
    <w:name w:val="ZT"/>
    <w:rsid w:val="00481F9A"/>
    <w:pPr>
      <w:framePr w:wrap="notBeside" w:hAnchor="margin" w:yAlign="center"/>
      <w:widowControl w:val="0"/>
      <w:spacing w:line="240" w:lineRule="atLeast"/>
      <w:jc w:val="right"/>
    </w:pPr>
    <w:rPr>
      <w:rFonts w:ascii="Arial" w:eastAsiaTheme="minorEastAsia" w:hAnsi="Arial"/>
      <w:b/>
      <w:sz w:val="3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 ??,?????,????,Lista1"/>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 ?? Char,????? Char,???? Char,Lista1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Normal"/>
    <w:link w:val="3GPPAgreementsChar"/>
    <w:qFormat/>
    <w:rsid w:val="00B639D9"/>
    <w:pPr>
      <w:numPr>
        <w:numId w:val="8"/>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B639D9"/>
    <w:rPr>
      <w:sz w:val="22"/>
    </w:rPr>
  </w:style>
  <w:style w:type="paragraph" w:customStyle="1" w:styleId="TAN">
    <w:name w:val="TAN"/>
    <w:basedOn w:val="TAL"/>
    <w:rsid w:val="004B09A2"/>
    <w:pPr>
      <w:overflowPunct/>
      <w:autoSpaceDE/>
      <w:autoSpaceDN/>
      <w:adjustRightInd/>
      <w:ind w:left="851" w:hanging="851"/>
      <w:textAlignment w:val="auto"/>
    </w:pPr>
    <w:rPr>
      <w:rFonts w:eastAsia="SimSun"/>
      <w:lang w:eastAsia="en-US"/>
    </w:rPr>
  </w:style>
  <w:style w:type="paragraph" w:customStyle="1" w:styleId="ZT">
    <w:name w:val="ZT"/>
    <w:rsid w:val="00481F9A"/>
    <w:pPr>
      <w:framePr w:wrap="notBeside" w:hAnchor="margin" w:yAlign="center"/>
      <w:widowControl w:val="0"/>
      <w:spacing w:line="240" w:lineRule="atLeast"/>
      <w:jc w:val="right"/>
    </w:pPr>
    <w:rPr>
      <w:rFonts w:ascii="Arial" w:eastAsiaTheme="minorEastAsia"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840912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42254787">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571248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41250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4561192">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1700334">
      <w:bodyDiv w:val="1"/>
      <w:marLeft w:val="0"/>
      <w:marRight w:val="0"/>
      <w:marTop w:val="0"/>
      <w:marBottom w:val="0"/>
      <w:divBdr>
        <w:top w:val="none" w:sz="0" w:space="0" w:color="auto"/>
        <w:left w:val="none" w:sz="0" w:space="0" w:color="auto"/>
        <w:bottom w:val="none" w:sz="0" w:space="0" w:color="auto"/>
        <w:right w:val="none" w:sz="0" w:space="0" w:color="auto"/>
      </w:divBdr>
      <w:divsChild>
        <w:div w:id="1456144989">
          <w:marLeft w:val="1800"/>
          <w:marRight w:val="0"/>
          <w:marTop w:val="77"/>
          <w:marBottom w:val="0"/>
          <w:divBdr>
            <w:top w:val="none" w:sz="0" w:space="0" w:color="auto"/>
            <w:left w:val="none" w:sz="0" w:space="0" w:color="auto"/>
            <w:bottom w:val="none" w:sz="0" w:space="0" w:color="auto"/>
            <w:right w:val="none" w:sz="0" w:space="0" w:color="auto"/>
          </w:divBdr>
        </w:div>
      </w:divsChild>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3421054">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15740183">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0399583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7A76E-12D5-4C9F-AA4F-4153C21D6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1315</Words>
  <Characters>7496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4</cp:revision>
  <cp:lastPrinted>2007-08-28T14:45:00Z</cp:lastPrinted>
  <dcterms:created xsi:type="dcterms:W3CDTF">2018-11-01T19:06:00Z</dcterms:created>
  <dcterms:modified xsi:type="dcterms:W3CDTF">2018-11-01T19:25:00Z</dcterms:modified>
</cp:coreProperties>
</file>